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f42af" w14:textId="08f42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регулирования рынка ценных бумаг</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26 сентября 2023 года № 70. Зарегистрировано в Министерстве юстиции Республики Казахстан 5 октября 2023 года № 33505</w:t>
      </w:r>
    </w:p>
    <w:p>
      <w:pPr>
        <w:spacing w:after="0"/>
        <w:ind w:left="0"/>
        <w:jc w:val="both"/>
      </w:pPr>
      <w:bookmarkStart w:name="z4" w:id="0"/>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регулирования рынка ценных бумаг, в которые вносятся изменения и дополнения, согласно приложению к настоящему постановлению. </w:t>
      </w:r>
    </w:p>
    <w:bookmarkEnd w:id="1"/>
    <w:bookmarkStart w:name="z6" w:id="2"/>
    <w:p>
      <w:pPr>
        <w:spacing w:after="0"/>
        <w:ind w:left="0"/>
        <w:jc w:val="both"/>
      </w:pPr>
      <w:r>
        <w:rPr>
          <w:rFonts w:ascii="Times New Roman"/>
          <w:b w:val="false"/>
          <w:i w:val="false"/>
          <w:color w:val="000000"/>
          <w:sz w:val="28"/>
        </w:rPr>
        <w:t>
      2. Департаменту рынка ценных бумаг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xml:space="preserve">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 </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xml:space="preserve">
      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 </w:t>
      </w:r>
    </w:p>
    <w:bookmarkEnd w:id="6"/>
    <w:bookmarkStart w:name="z11" w:id="7"/>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26 сентября 2023 года № 70</w:t>
            </w:r>
          </w:p>
        </w:tc>
      </w:tr>
    </w:tbl>
    <w:bookmarkStart w:name="z14" w:id="8"/>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рынка ценных бумаг, в которые вносятся изменения и дополнения</w:t>
      </w:r>
    </w:p>
    <w:bookmarkEnd w:id="8"/>
    <w:bookmarkStart w:name="z15" w:id="9"/>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21 августа 2004 года № 259 "Об утверждении Правил, условий и методики определения стоимости активов инвестиционного фонда, чистых активов инвестиционного фонда, расчетной стоимости пая паевого инвестиционного фонда и цены выкупа акции акционерного инвестиционного фонда, а также Правил, форм и сроков предоставления акционерным инвестиционным фондом или управляющей компанией информации о стоимости и составе активов и обязательств, стоимости чистых активов инвестиционного фонда, а также количестве держателей паев и доходности пая" (зарегистрировано в Реестре государственной регистрации нормативных правовых актов под № 3124) следующие изменения:</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7" w:id="1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38 Закона Республики Казахстан "Об инвестиционных и венчурных фондах"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ПОСТАНОВЛЯЕТ:</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условиях и методике определения стоимости активов инвестиционного фонда, чистых активов инвестиционного фонда, расчетной стоимости пая паевого инвестиционного фонда и цены выкупа акции акционерного инвестиционного фонда (далее – Правилами), утвержденных указанным постановлением: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0" w:id="12"/>
    <w:p>
      <w:pPr>
        <w:spacing w:after="0"/>
        <w:ind w:left="0"/>
        <w:jc w:val="both"/>
      </w:pPr>
      <w:r>
        <w:rPr>
          <w:rFonts w:ascii="Times New Roman"/>
          <w:b w:val="false"/>
          <w:i w:val="false"/>
          <w:color w:val="000000"/>
          <w:sz w:val="28"/>
        </w:rPr>
        <w:t>
      "Настоящие Правила, условия и методика определения стоимости активов инвестиционного фонда, чистых активов инвестиционного фонда, расчетной стоимости пая паевого инвестиционного фонда и цены выкупа акции акционерного инвестиционного фонда (далее – Правила) разработаны в соответствии с Законами Республики Казахстан "</w:t>
      </w:r>
      <w:r>
        <w:rPr>
          <w:rFonts w:ascii="Times New Roman"/>
          <w:b w:val="false"/>
          <w:i w:val="false"/>
          <w:color w:val="000000"/>
          <w:sz w:val="28"/>
        </w:rPr>
        <w:t>Об инвестиционных и венчурных фондах</w:t>
      </w:r>
      <w:r>
        <w:rPr>
          <w:rFonts w:ascii="Times New Roman"/>
          <w:b w:val="false"/>
          <w:i w:val="false"/>
          <w:color w:val="000000"/>
          <w:sz w:val="28"/>
        </w:rPr>
        <w:t>" и "</w:t>
      </w:r>
      <w:r>
        <w:rPr>
          <w:rFonts w:ascii="Times New Roman"/>
          <w:b w:val="false"/>
          <w:i w:val="false"/>
          <w:color w:val="000000"/>
          <w:sz w:val="28"/>
        </w:rPr>
        <w:t>О бухгалтерском учете и финансовой отчетности</w:t>
      </w:r>
      <w:r>
        <w:rPr>
          <w:rFonts w:ascii="Times New Roman"/>
          <w:b w:val="false"/>
          <w:i w:val="false"/>
          <w:color w:val="000000"/>
          <w:sz w:val="28"/>
        </w:rPr>
        <w:t>" и определяют условия, методику и порядок определения стоимости активов инвестиционного фонда, чистых активов инвестиционного фонда, расчетной стоимости пая паевого инвестиционного фонда и цены выкупа акции акционерного инвестиционного фонда.";</w:t>
      </w:r>
    </w:p>
    <w:bookmarkEnd w:id="12"/>
    <w:bookmarkStart w:name="z21"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Критериях</w:t>
      </w:r>
      <w:r>
        <w:rPr>
          <w:rFonts w:ascii="Times New Roman"/>
          <w:b w:val="false"/>
          <w:i w:val="false"/>
          <w:color w:val="000000"/>
          <w:sz w:val="28"/>
        </w:rPr>
        <w:t xml:space="preserve"> признания обесценения или уменьшения стоимости ценных бумаг согласно приложению 1:</w:t>
      </w:r>
    </w:p>
    <w:bookmarkEnd w:id="13"/>
    <w:bookmarkStart w:name="z22" w:id="14"/>
    <w:p>
      <w:pPr>
        <w:spacing w:after="0"/>
        <w:ind w:left="0"/>
        <w:jc w:val="both"/>
      </w:pPr>
      <w:r>
        <w:rPr>
          <w:rFonts w:ascii="Times New Roman"/>
          <w:b w:val="false"/>
          <w:i w:val="false"/>
          <w:color w:val="000000"/>
          <w:sz w:val="28"/>
        </w:rPr>
        <w:t>
       строку, порядковый номер 6.2 изложить в следующей редакции:</w:t>
      </w:r>
    </w:p>
    <w:bookmarkEnd w:id="14"/>
    <w:bookmarkStart w:name="z23" w:id="15"/>
    <w:p>
      <w:pPr>
        <w:spacing w:after="0"/>
        <w:ind w:left="0"/>
        <w:jc w:val="both"/>
      </w:pP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включенные в сектор "Долговые ценные бумаги" площадки "Альтернативная" официального списка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Размер</w:t>
      </w:r>
      <w:r>
        <w:rPr>
          <w:rFonts w:ascii="Times New Roman"/>
          <w:b w:val="false"/>
          <w:i w:val="false"/>
          <w:color w:val="000000"/>
          <w:sz w:val="28"/>
        </w:rPr>
        <w:t xml:space="preserve"> необходимого обесценения или уменьшения стоимости ценных бумаг согласно приложению 2 изложить в следующей редакции:</w:t>
      </w:r>
    </w:p>
    <w:bookmarkStart w:name="z26" w:id="16"/>
    <w:p>
      <w:pPr>
        <w:spacing w:after="0"/>
        <w:ind w:left="0"/>
        <w:jc w:val="both"/>
      </w:pP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Классификационная категория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необходимый размер обесценения или уменьшения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Сомнительная 1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Сомнительная 2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Сомнительная 3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(70 %)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Безнадежная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r>
    </w:tbl>
    <w:bookmarkStart w:name="z27" w:id="17"/>
    <w:p>
      <w:pPr>
        <w:spacing w:after="0"/>
        <w:ind w:left="0"/>
        <w:jc w:val="both"/>
      </w:pPr>
      <w:r>
        <w:rPr>
          <w:rFonts w:ascii="Times New Roman"/>
          <w:b w:val="false"/>
          <w:i w:val="false"/>
          <w:color w:val="000000"/>
          <w:sz w:val="28"/>
        </w:rPr>
        <w:t>
      Пояснения по таблице</w:t>
      </w:r>
    </w:p>
    <w:bookmarkEnd w:id="17"/>
    <w:bookmarkStart w:name="z28" w:id="18"/>
    <w:p>
      <w:pPr>
        <w:spacing w:after="0"/>
        <w:ind w:left="0"/>
        <w:jc w:val="both"/>
      </w:pPr>
      <w:r>
        <w:rPr>
          <w:rFonts w:ascii="Times New Roman"/>
          <w:b w:val="false"/>
          <w:i w:val="false"/>
          <w:color w:val="000000"/>
          <w:sz w:val="28"/>
        </w:rPr>
        <w:t>
      При использовании данных критериев для обесценения или уменьшения стоимости ценных бумаг при наличии рейтинговой оценки и категории сектора площадки фондовой биржи в расчет принимается рейтинговая оценка.</w:t>
      </w:r>
    </w:p>
    <w:bookmarkEnd w:id="18"/>
    <w:bookmarkStart w:name="z29" w:id="19"/>
    <w:p>
      <w:pPr>
        <w:spacing w:after="0"/>
        <w:ind w:left="0"/>
        <w:jc w:val="both"/>
      </w:pPr>
      <w:r>
        <w:rPr>
          <w:rFonts w:ascii="Times New Roman"/>
          <w:b w:val="false"/>
          <w:i w:val="false"/>
          <w:color w:val="000000"/>
          <w:sz w:val="28"/>
        </w:rPr>
        <w:t xml:space="preserve">
      При получении суммы баллов до 1 (включительно) ценная бумага классифицируется как стандартная. </w:t>
      </w:r>
    </w:p>
    <w:bookmarkEnd w:id="19"/>
    <w:bookmarkStart w:name="z30" w:id="20"/>
    <w:p>
      <w:pPr>
        <w:spacing w:after="0"/>
        <w:ind w:left="0"/>
        <w:jc w:val="both"/>
      </w:pPr>
      <w:r>
        <w:rPr>
          <w:rFonts w:ascii="Times New Roman"/>
          <w:b w:val="false"/>
          <w:i w:val="false"/>
          <w:color w:val="000000"/>
          <w:sz w:val="28"/>
        </w:rPr>
        <w:t>
      При сумме баллов равной от 2 до 4 (включительно) ценная бумага классифицируется как сомнительная 1 категории, формируется 10 (десять) процентов провизий.</w:t>
      </w:r>
    </w:p>
    <w:bookmarkEnd w:id="20"/>
    <w:bookmarkStart w:name="z31" w:id="21"/>
    <w:p>
      <w:pPr>
        <w:spacing w:after="0"/>
        <w:ind w:left="0"/>
        <w:jc w:val="both"/>
      </w:pPr>
      <w:r>
        <w:rPr>
          <w:rFonts w:ascii="Times New Roman"/>
          <w:b w:val="false"/>
          <w:i w:val="false"/>
          <w:color w:val="000000"/>
          <w:sz w:val="28"/>
        </w:rPr>
        <w:t xml:space="preserve">
      При сумме баллов равной от 5 до 7 (включительно) ценная бумага классифицируется как сомнительная 2 категории, формируется 15 (пятнадцать) процентов провизий. </w:t>
      </w:r>
    </w:p>
    <w:bookmarkEnd w:id="21"/>
    <w:bookmarkStart w:name="z32" w:id="22"/>
    <w:p>
      <w:pPr>
        <w:spacing w:after="0"/>
        <w:ind w:left="0"/>
        <w:jc w:val="both"/>
      </w:pPr>
      <w:r>
        <w:rPr>
          <w:rFonts w:ascii="Times New Roman"/>
          <w:b w:val="false"/>
          <w:i w:val="false"/>
          <w:color w:val="000000"/>
          <w:sz w:val="28"/>
        </w:rPr>
        <w:t xml:space="preserve">
      При сумме баллов равной от 8 до 10 (включительно) ценная бумага классифицируется как сомнительная 3 категории, формируется: </w:t>
      </w:r>
    </w:p>
    <w:bookmarkEnd w:id="22"/>
    <w:bookmarkStart w:name="z33" w:id="23"/>
    <w:p>
      <w:pPr>
        <w:spacing w:after="0"/>
        <w:ind w:left="0"/>
        <w:jc w:val="both"/>
      </w:pPr>
      <w:r>
        <w:rPr>
          <w:rFonts w:ascii="Times New Roman"/>
          <w:b w:val="false"/>
          <w:i w:val="false"/>
          <w:color w:val="000000"/>
          <w:sz w:val="28"/>
        </w:rPr>
        <w:t xml:space="preserve">
      25 (двадцать пять) процентов провизий по облигациям; </w:t>
      </w:r>
    </w:p>
    <w:bookmarkEnd w:id="23"/>
    <w:bookmarkStart w:name="z34" w:id="24"/>
    <w:p>
      <w:pPr>
        <w:spacing w:after="0"/>
        <w:ind w:left="0"/>
        <w:jc w:val="both"/>
      </w:pPr>
      <w:r>
        <w:rPr>
          <w:rFonts w:ascii="Times New Roman"/>
          <w:b w:val="false"/>
          <w:i w:val="false"/>
          <w:color w:val="000000"/>
          <w:sz w:val="28"/>
        </w:rPr>
        <w:t xml:space="preserve">
      35 (тридцать пять) процентов провизий по акциям. </w:t>
      </w:r>
    </w:p>
    <w:bookmarkEnd w:id="24"/>
    <w:bookmarkStart w:name="z35" w:id="25"/>
    <w:p>
      <w:pPr>
        <w:spacing w:after="0"/>
        <w:ind w:left="0"/>
        <w:jc w:val="both"/>
      </w:pPr>
      <w:r>
        <w:rPr>
          <w:rFonts w:ascii="Times New Roman"/>
          <w:b w:val="false"/>
          <w:i w:val="false"/>
          <w:color w:val="000000"/>
          <w:sz w:val="28"/>
        </w:rPr>
        <w:t xml:space="preserve">
      При сумме баллов равной от 11 до 12 (включительно) ценная бумага классифицируется как неудовлетворительная, формируется: </w:t>
      </w:r>
    </w:p>
    <w:bookmarkEnd w:id="25"/>
    <w:bookmarkStart w:name="z36" w:id="26"/>
    <w:p>
      <w:pPr>
        <w:spacing w:after="0"/>
        <w:ind w:left="0"/>
        <w:jc w:val="both"/>
      </w:pPr>
      <w:r>
        <w:rPr>
          <w:rFonts w:ascii="Times New Roman"/>
          <w:b w:val="false"/>
          <w:i w:val="false"/>
          <w:color w:val="000000"/>
          <w:sz w:val="28"/>
        </w:rPr>
        <w:t xml:space="preserve">
      50 (пятьдесят) процентов провизий по облигациям; </w:t>
      </w:r>
    </w:p>
    <w:bookmarkEnd w:id="26"/>
    <w:bookmarkStart w:name="z37" w:id="27"/>
    <w:p>
      <w:pPr>
        <w:spacing w:after="0"/>
        <w:ind w:left="0"/>
        <w:jc w:val="both"/>
      </w:pPr>
      <w:r>
        <w:rPr>
          <w:rFonts w:ascii="Times New Roman"/>
          <w:b w:val="false"/>
          <w:i w:val="false"/>
          <w:color w:val="000000"/>
          <w:sz w:val="28"/>
        </w:rPr>
        <w:t xml:space="preserve">
      70 (семьдесят) процентов провизий по акциям. </w:t>
      </w:r>
    </w:p>
    <w:bookmarkEnd w:id="27"/>
    <w:bookmarkStart w:name="z38" w:id="28"/>
    <w:p>
      <w:pPr>
        <w:spacing w:after="0"/>
        <w:ind w:left="0"/>
        <w:jc w:val="both"/>
      </w:pPr>
      <w:r>
        <w:rPr>
          <w:rFonts w:ascii="Times New Roman"/>
          <w:b w:val="false"/>
          <w:i w:val="false"/>
          <w:color w:val="000000"/>
          <w:sz w:val="28"/>
        </w:rPr>
        <w:t xml:space="preserve">
      При сумме свыше 12 ценная бумага классифицируется как безнадежная, формируется 90 (девяносто) процентов провизии. При этом в случае, если долговая ценная бумага эмитента классифицируется как безнадежная, то акция данного эмитента единовременно списывается до нуля. </w:t>
      </w:r>
    </w:p>
    <w:bookmarkEnd w:id="28"/>
    <w:bookmarkStart w:name="z39" w:id="29"/>
    <w:p>
      <w:pPr>
        <w:spacing w:after="0"/>
        <w:ind w:left="0"/>
        <w:jc w:val="both"/>
      </w:pPr>
      <w:r>
        <w:rPr>
          <w:rFonts w:ascii="Times New Roman"/>
          <w:b w:val="false"/>
          <w:i w:val="false"/>
          <w:color w:val="000000"/>
          <w:sz w:val="28"/>
        </w:rPr>
        <w:t>
      В случае банкротства эмитента ценной бумаги данная ценная бумага единовременно списывается до нуля.";</w:t>
      </w:r>
    </w:p>
    <w:bookmarkEnd w:id="29"/>
    <w:bookmarkStart w:name="z40" w:id="30"/>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29 октября 2008 года № 170 "Об утверждении Правил осуществления деятельности организации торговли с ценными бумагами и иными финансовыми инструментами" (зарегистрировано в Реестре государственной регистрации нормативных правовых актов под № 5406) следующие изменения:</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42" w:id="31"/>
    <w:p>
      <w:pPr>
        <w:spacing w:after="0"/>
        <w:ind w:left="0"/>
        <w:jc w:val="both"/>
      </w:pPr>
      <w:r>
        <w:rPr>
          <w:rFonts w:ascii="Times New Roman"/>
          <w:b w:val="false"/>
          <w:i w:val="false"/>
          <w:color w:val="000000"/>
          <w:sz w:val="28"/>
        </w:rPr>
        <w:t xml:space="preserve">
      "В целях регулирования деятельности организаторов торгов с ценными бумагами и иными финансовыми инструментами и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Закона Республики Казахстан "О рынке ценных бумаг",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ПОСТАНОВЛЯЕТ:</w:t>
      </w:r>
      <w:r>
        <w:rPr>
          <w:rFonts w:ascii="Times New Roman"/>
          <w:b w:val="false"/>
          <w:i w:val="false"/>
          <w:color w:val="000000"/>
          <w:sz w:val="28"/>
        </w:rPr>
        <w:t>";</w:t>
      </w:r>
    </w:p>
    <w:bookmarkEnd w:id="31"/>
    <w:bookmarkStart w:name="z43"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деятельности организации торговли с ценными бумагами и иными финансовыми инструментами, утвержденных указанным постановлением:</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5" w:id="33"/>
    <w:p>
      <w:pPr>
        <w:spacing w:after="0"/>
        <w:ind w:left="0"/>
        <w:jc w:val="both"/>
      </w:pPr>
      <w:r>
        <w:rPr>
          <w:rFonts w:ascii="Times New Roman"/>
          <w:b w:val="false"/>
          <w:i w:val="false"/>
          <w:color w:val="000000"/>
          <w:sz w:val="28"/>
        </w:rPr>
        <w:t xml:space="preserve">
      "1. В Правилах осуществления деятельности организации торговли с ценными бумагами и иными финансовыми инструментами (далее - Правила) используются основные понятия, указанные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рынке ценных бумаг", а также следующие понятия:</w:t>
      </w:r>
    </w:p>
    <w:bookmarkEnd w:id="33"/>
    <w:bookmarkStart w:name="z46" w:id="34"/>
    <w:p>
      <w:pPr>
        <w:spacing w:after="0"/>
        <w:ind w:left="0"/>
        <w:jc w:val="both"/>
      </w:pPr>
      <w:r>
        <w:rPr>
          <w:rFonts w:ascii="Times New Roman"/>
          <w:b w:val="false"/>
          <w:i w:val="false"/>
          <w:color w:val="000000"/>
          <w:sz w:val="28"/>
        </w:rPr>
        <w:t>
      1) котировка двусторонняя - котировка, включающая в себя как цену покупки, так и цену продажи финансового инструмента;</w:t>
      </w:r>
    </w:p>
    <w:bookmarkEnd w:id="34"/>
    <w:bookmarkStart w:name="z47" w:id="35"/>
    <w:p>
      <w:pPr>
        <w:spacing w:after="0"/>
        <w:ind w:left="0"/>
        <w:jc w:val="both"/>
      </w:pPr>
      <w:r>
        <w:rPr>
          <w:rFonts w:ascii="Times New Roman"/>
          <w:b w:val="false"/>
          <w:i w:val="false"/>
          <w:color w:val="000000"/>
          <w:sz w:val="28"/>
        </w:rPr>
        <w:t>
      2) исполнение сделки с финансовым инструментом (исполнение сделки) - осуществление расчетов по сделке с финансовым инструментом путем исполнения сторонами этой сделки вытекающих из нее обязательств;</w:t>
      </w:r>
    </w:p>
    <w:bookmarkEnd w:id="35"/>
    <w:bookmarkStart w:name="z48" w:id="36"/>
    <w:p>
      <w:pPr>
        <w:spacing w:after="0"/>
        <w:ind w:left="0"/>
        <w:jc w:val="both"/>
      </w:pPr>
      <w:r>
        <w:rPr>
          <w:rFonts w:ascii="Times New Roman"/>
          <w:b w:val="false"/>
          <w:i w:val="false"/>
          <w:color w:val="000000"/>
          <w:sz w:val="28"/>
        </w:rPr>
        <w:t>
      3) система фондовой биржи для контроля целевого размещения (система контроля) - программно-технический комплекс фондовой биржи, позволяющий подключенным к нему лицам:</w:t>
      </w:r>
    </w:p>
    <w:bookmarkEnd w:id="36"/>
    <w:bookmarkStart w:name="z49" w:id="37"/>
    <w:p>
      <w:pPr>
        <w:spacing w:after="0"/>
        <w:ind w:left="0"/>
        <w:jc w:val="both"/>
      </w:pPr>
      <w:r>
        <w:rPr>
          <w:rFonts w:ascii="Times New Roman"/>
          <w:b w:val="false"/>
          <w:i w:val="false"/>
          <w:color w:val="000000"/>
          <w:sz w:val="28"/>
        </w:rPr>
        <w:t>
      определять лимиты для брокера уполномоченного заключать сделки от имени клиента подключенного лица;</w:t>
      </w:r>
    </w:p>
    <w:bookmarkEnd w:id="37"/>
    <w:bookmarkStart w:name="z50" w:id="38"/>
    <w:p>
      <w:pPr>
        <w:spacing w:after="0"/>
        <w:ind w:left="0"/>
        <w:jc w:val="both"/>
      </w:pPr>
      <w:r>
        <w:rPr>
          <w:rFonts w:ascii="Times New Roman"/>
          <w:b w:val="false"/>
          <w:i w:val="false"/>
          <w:color w:val="000000"/>
          <w:sz w:val="28"/>
        </w:rPr>
        <w:t>
      подтверждать сделки, заключенные уполномоченным брокером от имени клиента кастодиана, в случае если расчет по таким сделкам осуществляется в режиме реального времени и без использования услуг клиринговой организации;</w:t>
      </w:r>
    </w:p>
    <w:bookmarkEnd w:id="38"/>
    <w:bookmarkStart w:name="z51" w:id="39"/>
    <w:p>
      <w:pPr>
        <w:spacing w:after="0"/>
        <w:ind w:left="0"/>
        <w:jc w:val="both"/>
      </w:pPr>
      <w:r>
        <w:rPr>
          <w:rFonts w:ascii="Times New Roman"/>
          <w:b w:val="false"/>
          <w:i w:val="false"/>
          <w:color w:val="000000"/>
          <w:sz w:val="28"/>
        </w:rPr>
        <w:t>
      принимать на расчеты сделки, заключенные брокером по поручению клиента кастодиана;</w:t>
      </w:r>
    </w:p>
    <w:bookmarkEnd w:id="39"/>
    <w:bookmarkStart w:name="z52" w:id="40"/>
    <w:p>
      <w:pPr>
        <w:spacing w:after="0"/>
        <w:ind w:left="0"/>
        <w:jc w:val="both"/>
      </w:pPr>
      <w:r>
        <w:rPr>
          <w:rFonts w:ascii="Times New Roman"/>
          <w:b w:val="false"/>
          <w:i w:val="false"/>
          <w:color w:val="000000"/>
          <w:sz w:val="28"/>
        </w:rPr>
        <w:t>
      4) официальный список фондовой биржи (официальный список) – часть списка фондовой биржи, для включения в который и нахождения, в котором ценные бумаги и эмитенты ценных бумаг соответствуют требованиям нормативного правового акта уполномоченного органа и внутренних документов фондовой биржи;</w:t>
      </w:r>
    </w:p>
    <w:bookmarkEnd w:id="40"/>
    <w:bookmarkStart w:name="z53" w:id="41"/>
    <w:p>
      <w:pPr>
        <w:spacing w:after="0"/>
        <w:ind w:left="0"/>
        <w:jc w:val="both"/>
      </w:pPr>
      <w:r>
        <w:rPr>
          <w:rFonts w:ascii="Times New Roman"/>
          <w:b w:val="false"/>
          <w:i w:val="false"/>
          <w:color w:val="000000"/>
          <w:sz w:val="28"/>
        </w:rPr>
        <w:t>
      5) торговая система фондовой биржи - комплекс материально-технических средств, внутренних документов фондовой биржи и иных необходимых активов и процедур, с использованием которых заключаются сделки с эмиссионными ценными бумагами и иными финансовыми инструментами между членами данной фондовой биржи;</w:t>
      </w:r>
    </w:p>
    <w:bookmarkEnd w:id="41"/>
    <w:bookmarkStart w:name="z54" w:id="42"/>
    <w:p>
      <w:pPr>
        <w:spacing w:after="0"/>
        <w:ind w:left="0"/>
        <w:jc w:val="both"/>
      </w:pPr>
      <w:r>
        <w:rPr>
          <w:rFonts w:ascii="Times New Roman"/>
          <w:b w:val="false"/>
          <w:i w:val="false"/>
          <w:color w:val="000000"/>
          <w:sz w:val="28"/>
        </w:rPr>
        <w:t>
      6) трейдер фондовой биржи - физическое лицо, уполномоченное на заключение сделок и выполнение иных действий от имени члена фондовой биржи с использованием торговой системы данной фондовой биржи;</w:t>
      </w:r>
    </w:p>
    <w:bookmarkEnd w:id="42"/>
    <w:bookmarkStart w:name="z55" w:id="43"/>
    <w:p>
      <w:pPr>
        <w:spacing w:after="0"/>
        <w:ind w:left="0"/>
        <w:jc w:val="both"/>
      </w:pPr>
      <w:r>
        <w:rPr>
          <w:rFonts w:ascii="Times New Roman"/>
          <w:b w:val="false"/>
          <w:i w:val="false"/>
          <w:color w:val="000000"/>
          <w:sz w:val="28"/>
        </w:rPr>
        <w:t>
      7) лот - это:</w:t>
      </w:r>
    </w:p>
    <w:bookmarkEnd w:id="43"/>
    <w:bookmarkStart w:name="z56" w:id="44"/>
    <w:p>
      <w:pPr>
        <w:spacing w:after="0"/>
        <w:ind w:left="0"/>
        <w:jc w:val="both"/>
      </w:pPr>
      <w:r>
        <w:rPr>
          <w:rFonts w:ascii="Times New Roman"/>
          <w:b w:val="false"/>
          <w:i w:val="false"/>
          <w:color w:val="000000"/>
          <w:sz w:val="28"/>
        </w:rPr>
        <w:t>
      единица торговли финансовым инструментом;</w:t>
      </w:r>
    </w:p>
    <w:bookmarkEnd w:id="44"/>
    <w:bookmarkStart w:name="z57" w:id="45"/>
    <w:p>
      <w:pPr>
        <w:spacing w:after="0"/>
        <w:ind w:left="0"/>
        <w:jc w:val="both"/>
      </w:pPr>
      <w:r>
        <w:rPr>
          <w:rFonts w:ascii="Times New Roman"/>
          <w:b w:val="false"/>
          <w:i w:val="false"/>
          <w:color w:val="000000"/>
          <w:sz w:val="28"/>
        </w:rPr>
        <w:t>
      количество финансового инструмента, которому равен или кратен размер заявки по данному финансовому инструменту;</w:t>
      </w:r>
    </w:p>
    <w:bookmarkEnd w:id="45"/>
    <w:bookmarkStart w:name="z58" w:id="46"/>
    <w:p>
      <w:pPr>
        <w:spacing w:after="0"/>
        <w:ind w:left="0"/>
        <w:jc w:val="both"/>
      </w:pPr>
      <w:r>
        <w:rPr>
          <w:rFonts w:ascii="Times New Roman"/>
          <w:b w:val="false"/>
          <w:i w:val="false"/>
          <w:color w:val="000000"/>
          <w:sz w:val="28"/>
        </w:rPr>
        <w:t>
      8) маркет-мейкер - член фондовой биржи, признанный фондовой биржей в качестве маркет-мейкера и принявший на себя обязательство объявлять и поддерживать котировки по финансовому инструменту в соответствии с внутренними документами фондовой биржи;</w:t>
      </w:r>
    </w:p>
    <w:bookmarkEnd w:id="46"/>
    <w:bookmarkStart w:name="z59" w:id="47"/>
    <w:p>
      <w:pPr>
        <w:spacing w:after="0"/>
        <w:ind w:left="0"/>
        <w:jc w:val="both"/>
      </w:pPr>
      <w:r>
        <w:rPr>
          <w:rFonts w:ascii="Times New Roman"/>
          <w:b w:val="false"/>
          <w:i w:val="false"/>
          <w:color w:val="000000"/>
          <w:sz w:val="28"/>
        </w:rPr>
        <w:t>
      9) инициатор допуска – лицо, по инициативе которого финансовые инструменты допускаются к обращению в торговой системе фондовой биржи, интегрированной информационной системе биржевого рынка ценных бумаг или интегрированной информационной системе внебиржевого рынка ценных бумаг;</w:t>
      </w:r>
    </w:p>
    <w:bookmarkEnd w:id="47"/>
    <w:bookmarkStart w:name="z60" w:id="48"/>
    <w:p>
      <w:pPr>
        <w:spacing w:after="0"/>
        <w:ind w:left="0"/>
        <w:jc w:val="both"/>
      </w:pPr>
      <w:r>
        <w:rPr>
          <w:rFonts w:ascii="Times New Roman"/>
          <w:b w:val="false"/>
          <w:i w:val="false"/>
          <w:color w:val="000000"/>
          <w:sz w:val="28"/>
        </w:rPr>
        <w:t>
      10) торговая площадка - часть торговой системы фондовой биржи, отличающаяся от ее других частей специфическими требованиями к участникам торгов и обращающимся финансовым инструментам, а также условиями заключения сделок с финансовыми инструментами и их исполнения;</w:t>
      </w:r>
    </w:p>
    <w:bookmarkEnd w:id="48"/>
    <w:bookmarkStart w:name="z61" w:id="49"/>
    <w:p>
      <w:pPr>
        <w:spacing w:after="0"/>
        <w:ind w:left="0"/>
        <w:jc w:val="both"/>
      </w:pPr>
      <w:r>
        <w:rPr>
          <w:rFonts w:ascii="Times New Roman"/>
          <w:b w:val="false"/>
          <w:i w:val="false"/>
          <w:color w:val="000000"/>
          <w:sz w:val="28"/>
        </w:rPr>
        <w:t>
      11) обращение в торговой системе - возможность того или иного финансового инструмента быть предметом сделки, заключаемой в торговой системе фондовой биржи;</w:t>
      </w:r>
    </w:p>
    <w:bookmarkEnd w:id="49"/>
    <w:bookmarkStart w:name="z62" w:id="50"/>
    <w:p>
      <w:pPr>
        <w:spacing w:after="0"/>
        <w:ind w:left="0"/>
        <w:jc w:val="both"/>
      </w:pPr>
      <w:r>
        <w:rPr>
          <w:rFonts w:ascii="Times New Roman"/>
          <w:b w:val="false"/>
          <w:i w:val="false"/>
          <w:color w:val="000000"/>
          <w:sz w:val="28"/>
        </w:rPr>
        <w:t>
      12) торговый день - установленный фондовой биржей период для всех финансовых инструментов или для их отдельных групп в пределах календарного дня, в течение которого могут заключаться сделки с финансовыми инструментами в ее торговой системе;</w:t>
      </w:r>
    </w:p>
    <w:bookmarkEnd w:id="50"/>
    <w:bookmarkStart w:name="z63" w:id="51"/>
    <w:p>
      <w:pPr>
        <w:spacing w:after="0"/>
        <w:ind w:left="0"/>
        <w:jc w:val="both"/>
      </w:pPr>
      <w:r>
        <w:rPr>
          <w:rFonts w:ascii="Times New Roman"/>
          <w:b w:val="false"/>
          <w:i w:val="false"/>
          <w:color w:val="000000"/>
          <w:sz w:val="28"/>
        </w:rPr>
        <w:t>
      13) участник торгов - член фондовой биржи, допущенный к заключению сделок с использованием торговой системы данной фондовой биржи и принимающий участие в организованных ею торгах;</w:t>
      </w:r>
    </w:p>
    <w:bookmarkEnd w:id="51"/>
    <w:bookmarkStart w:name="z64" w:id="52"/>
    <w:p>
      <w:pPr>
        <w:spacing w:after="0"/>
        <w:ind w:left="0"/>
        <w:jc w:val="both"/>
      </w:pPr>
      <w:r>
        <w:rPr>
          <w:rFonts w:ascii="Times New Roman"/>
          <w:b w:val="false"/>
          <w:i w:val="false"/>
          <w:color w:val="000000"/>
          <w:sz w:val="28"/>
        </w:rPr>
        <w:t>
      14) торговая сессия - часть торгового дня;</w:t>
      </w:r>
    </w:p>
    <w:bookmarkEnd w:id="52"/>
    <w:bookmarkStart w:name="z65" w:id="53"/>
    <w:p>
      <w:pPr>
        <w:spacing w:after="0"/>
        <w:ind w:left="0"/>
        <w:jc w:val="both"/>
      </w:pPr>
      <w:r>
        <w:rPr>
          <w:rFonts w:ascii="Times New Roman"/>
          <w:b w:val="false"/>
          <w:i w:val="false"/>
          <w:color w:val="000000"/>
          <w:sz w:val="28"/>
        </w:rPr>
        <w:t xml:space="preserve">
      15) организатор торгов – фондовая биржа или центральный депозитарий при осуществлении им организационного и технического обеспечения торгов путем эксплуатации и поддержания системы обмена котировками между клиентами центрального депозитария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w:t>
      </w:r>
    </w:p>
    <w:bookmarkEnd w:id="53"/>
    <w:bookmarkStart w:name="z66" w:id="54"/>
    <w:p>
      <w:pPr>
        <w:spacing w:after="0"/>
        <w:ind w:left="0"/>
        <w:jc w:val="both"/>
      </w:pPr>
      <w:r>
        <w:rPr>
          <w:rFonts w:ascii="Times New Roman"/>
          <w:b w:val="false"/>
          <w:i w:val="false"/>
          <w:color w:val="000000"/>
          <w:sz w:val="28"/>
        </w:rPr>
        <w:t>
      16) поставка против платежа - метод исполнения сделок с финансовыми инструментами, при котором исполнение обязательств одной стороной сделки по поставке финансового инструмента невозможно без исполнения другой стороной сделки встречных обязательств по поставке денег и (или) иных финансовых инструментов, либо при котором исполнение обязательств стороной сделки по поставке финансовых инструментов невозможно без исполнения ее встречных требований по получению денег и (или) иных финансовых инструментов;</w:t>
      </w:r>
    </w:p>
    <w:bookmarkEnd w:id="54"/>
    <w:bookmarkStart w:name="z67" w:id="55"/>
    <w:p>
      <w:pPr>
        <w:spacing w:after="0"/>
        <w:ind w:left="0"/>
        <w:jc w:val="both"/>
      </w:pPr>
      <w:r>
        <w:rPr>
          <w:rFonts w:ascii="Times New Roman"/>
          <w:b w:val="false"/>
          <w:i w:val="false"/>
          <w:color w:val="000000"/>
          <w:sz w:val="28"/>
        </w:rPr>
        <w:t>
      17) уполномоченный орган – уполномоченный орган по регулированию, контролю и надзору финансового рынка и финансовых организаций.";</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69" w:id="56"/>
    <w:p>
      <w:pPr>
        <w:spacing w:after="0"/>
        <w:ind w:left="0"/>
        <w:jc w:val="both"/>
      </w:pPr>
      <w:r>
        <w:rPr>
          <w:rFonts w:ascii="Times New Roman"/>
          <w:b w:val="false"/>
          <w:i w:val="false"/>
          <w:color w:val="000000"/>
          <w:sz w:val="28"/>
        </w:rPr>
        <w:t>
      "2. Членами фондовой биржи являются профессиональные участники рынка ценных бумаг и иные юридические лица, имеющие в соответствии с законодательством Республики Казахстан право на осуществление сделок с иными, кроме ценных бумаг, финансовыми инструментами.</w:t>
      </w:r>
    </w:p>
    <w:bookmarkEnd w:id="56"/>
    <w:bookmarkStart w:name="z70" w:id="57"/>
    <w:p>
      <w:pPr>
        <w:spacing w:after="0"/>
        <w:ind w:left="0"/>
        <w:jc w:val="both"/>
      </w:pPr>
      <w:r>
        <w:rPr>
          <w:rFonts w:ascii="Times New Roman"/>
          <w:b w:val="false"/>
          <w:i w:val="false"/>
          <w:color w:val="000000"/>
          <w:sz w:val="28"/>
        </w:rPr>
        <w:t xml:space="preserve">
      Членами фондовой биржи являются иностранные юридические лица, а также участники Международного финансового центра "Астана", соответствующие требованиям, установленным для них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сентября 2005 года № 360 "О требованиях к иностранным юридическим лицам, а также участникам Международного финансового центра "Астана" для членства на фондовой бирже", зарегистрированным в Реестре государственной регистрации нормативных правовых актов под № 3916, и правилами фондовой биржи.</w:t>
      </w:r>
    </w:p>
    <w:bookmarkEnd w:id="57"/>
    <w:bookmarkStart w:name="z71" w:id="58"/>
    <w:p>
      <w:pPr>
        <w:spacing w:after="0"/>
        <w:ind w:left="0"/>
        <w:jc w:val="both"/>
      </w:pPr>
      <w:r>
        <w:rPr>
          <w:rFonts w:ascii="Times New Roman"/>
          <w:b w:val="false"/>
          <w:i w:val="false"/>
          <w:color w:val="000000"/>
          <w:sz w:val="28"/>
        </w:rPr>
        <w:t>
      Условия и порядок вступления в члены фондовой биржи определяются ее правилами.".</w:t>
      </w:r>
    </w:p>
    <w:bookmarkEnd w:id="58"/>
    <w:bookmarkStart w:name="z72" w:id="59"/>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13 февраля 2012 года № 38 "Об утверждении требований к осуществлению инвестирования денег, входящих в состав выделенных активов, и перечня финансовых инструментов, разрешенных к приобретению за счет выделенных активов при проектном финансировании и секьюритизации" (зарегистрировано в Реестре государственной регистрации нормативных правовых актов под № 7475) следующие изменения:</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4" w:id="6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проектного финансирования"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6" w:id="61"/>
    <w:p>
      <w:pPr>
        <w:spacing w:after="0"/>
        <w:ind w:left="0"/>
        <w:jc w:val="both"/>
      </w:pPr>
      <w:r>
        <w:rPr>
          <w:rFonts w:ascii="Times New Roman"/>
          <w:b w:val="false"/>
          <w:i w:val="false"/>
          <w:color w:val="000000"/>
          <w:sz w:val="28"/>
        </w:rPr>
        <w:t>
      "1. Установить, что специальная финансовая компания на основании договора с профессиональным участником рынка ценных бумаг, имеющим лицензию на осуществление деятельности по управлению инвестиционным портфелем, осуществляет инвестирование выделенных активов и денег, входящих в состав выделенных активов, в следующие финансовые инструменты:</w:t>
      </w:r>
    </w:p>
    <w:bookmarkEnd w:id="61"/>
    <w:bookmarkStart w:name="z77" w:id="62"/>
    <w:p>
      <w:pPr>
        <w:spacing w:after="0"/>
        <w:ind w:left="0"/>
        <w:jc w:val="both"/>
      </w:pPr>
      <w:r>
        <w:rPr>
          <w:rFonts w:ascii="Times New Roman"/>
          <w:b w:val="false"/>
          <w:i w:val="false"/>
          <w:color w:val="000000"/>
          <w:sz w:val="28"/>
        </w:rPr>
        <w:t xml:space="preserve">
      1) долговые ценные бумаги, включенные в официальный список фондовой биржи и соответствующие Требованиям к эмитентам и их ценным бумагам, допускаемым к обращению на фондовой бирже, а также к отдельным категориям официального списка фондовой биржи,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марта 2017 года № 54, зарегистрированным в Реестре государственной регистрации нормативных правовых актов под № 15175 (далее – Требования № 54);</w:t>
      </w:r>
    </w:p>
    <w:bookmarkEnd w:id="62"/>
    <w:bookmarkStart w:name="z78" w:id="63"/>
    <w:p>
      <w:pPr>
        <w:spacing w:after="0"/>
        <w:ind w:left="0"/>
        <w:jc w:val="both"/>
      </w:pPr>
      <w:r>
        <w:rPr>
          <w:rFonts w:ascii="Times New Roman"/>
          <w:b w:val="false"/>
          <w:i w:val="false"/>
          <w:color w:val="000000"/>
          <w:sz w:val="28"/>
        </w:rPr>
        <w:t xml:space="preserve">
      2) акции, включенные в официальный список фондовой биржи и соответствующие требованиям, предусмотренным </w:t>
      </w:r>
      <w:r>
        <w:rPr>
          <w:rFonts w:ascii="Times New Roman"/>
          <w:b w:val="false"/>
          <w:i w:val="false"/>
          <w:color w:val="000000"/>
          <w:sz w:val="28"/>
        </w:rPr>
        <w:t>Требованиями № 54</w:t>
      </w:r>
      <w:r>
        <w:rPr>
          <w:rFonts w:ascii="Times New Roman"/>
          <w:b w:val="false"/>
          <w:i w:val="false"/>
          <w:color w:val="000000"/>
          <w:sz w:val="28"/>
        </w:rPr>
        <w:t>;</w:t>
      </w:r>
    </w:p>
    <w:bookmarkEnd w:id="63"/>
    <w:bookmarkStart w:name="z79" w:id="64"/>
    <w:p>
      <w:pPr>
        <w:spacing w:after="0"/>
        <w:ind w:left="0"/>
        <w:jc w:val="both"/>
      </w:pPr>
      <w:r>
        <w:rPr>
          <w:rFonts w:ascii="Times New Roman"/>
          <w:b w:val="false"/>
          <w:i w:val="false"/>
          <w:color w:val="000000"/>
          <w:sz w:val="28"/>
        </w:rPr>
        <w:t>
      3) государственные ценные бумаги Республики Казахстан (включая выпущенные на территории иностранного государства), выпущенные Министерством финансов Республики Казахстан и Национальным Банком Республики Казахстан, а также ценные бумаги, выпущенные под гарантию Правительства Республики Казахстан;</w:t>
      </w:r>
    </w:p>
    <w:bookmarkEnd w:id="64"/>
    <w:bookmarkStart w:name="z80" w:id="65"/>
    <w:p>
      <w:pPr>
        <w:spacing w:after="0"/>
        <w:ind w:left="0"/>
        <w:jc w:val="both"/>
      </w:pPr>
      <w:r>
        <w:rPr>
          <w:rFonts w:ascii="Times New Roman"/>
          <w:b w:val="false"/>
          <w:i w:val="false"/>
          <w:color w:val="000000"/>
          <w:sz w:val="28"/>
        </w:rPr>
        <w:t>
      4) ценные бумаги эмитентов - нерезидентов Республики Казахстан, обращающиеся на иностранных фондовых биржах;</w:t>
      </w:r>
    </w:p>
    <w:bookmarkEnd w:id="65"/>
    <w:bookmarkStart w:name="z81" w:id="66"/>
    <w:p>
      <w:pPr>
        <w:spacing w:after="0"/>
        <w:ind w:left="0"/>
        <w:jc w:val="both"/>
      </w:pPr>
      <w:r>
        <w:rPr>
          <w:rFonts w:ascii="Times New Roman"/>
          <w:b w:val="false"/>
          <w:i w:val="false"/>
          <w:color w:val="000000"/>
          <w:sz w:val="28"/>
        </w:rPr>
        <w:t>
      5) вклады в банках второго уровня Республики Казахстан, при соответствии одному из следующих условий:</w:t>
      </w:r>
    </w:p>
    <w:bookmarkEnd w:id="66"/>
    <w:bookmarkStart w:name="z82" w:id="67"/>
    <w:p>
      <w:pPr>
        <w:spacing w:after="0"/>
        <w:ind w:left="0"/>
        <w:jc w:val="both"/>
      </w:pPr>
      <w:r>
        <w:rPr>
          <w:rFonts w:ascii="Times New Roman"/>
          <w:b w:val="false"/>
          <w:i w:val="false"/>
          <w:color w:val="000000"/>
          <w:sz w:val="28"/>
        </w:rPr>
        <w:t>
      банки имеют долгосрочный кредитный рейтинг не ниже "ВВ-" по международной шкале агентства Standard &amp; Poor's (Стандард энд Пурс), или рейтинговую оценку аналогичного уровня одного из других рейтинговых агентств, или рейтинговую оценку не ниже "kzВВ" по национальной шкале Standard &amp; Poor's (Стандард энд Пурс);</w:t>
      </w:r>
    </w:p>
    <w:bookmarkEnd w:id="67"/>
    <w:bookmarkStart w:name="z83" w:id="68"/>
    <w:p>
      <w:pPr>
        <w:spacing w:after="0"/>
        <w:ind w:left="0"/>
        <w:jc w:val="both"/>
      </w:pPr>
      <w:r>
        <w:rPr>
          <w:rFonts w:ascii="Times New Roman"/>
          <w:b w:val="false"/>
          <w:i w:val="false"/>
          <w:color w:val="000000"/>
          <w:sz w:val="28"/>
        </w:rPr>
        <w:t xml:space="preserve">
      банки являются дочерними банками-резидентами, родительский банк-нерезидент которых имеет долгосрочный кредитный рейтинг по международной шкале агентства Standard &amp; Poor's (Стандард энд Пурс) не ниже "А-" или рейтинговую оценку аналогичного уровня одного из других рейтинговых агентств; </w:t>
      </w:r>
    </w:p>
    <w:bookmarkEnd w:id="68"/>
    <w:bookmarkStart w:name="z84" w:id="69"/>
    <w:p>
      <w:pPr>
        <w:spacing w:after="0"/>
        <w:ind w:left="0"/>
        <w:jc w:val="both"/>
      </w:pPr>
      <w:r>
        <w:rPr>
          <w:rFonts w:ascii="Times New Roman"/>
          <w:b w:val="false"/>
          <w:i w:val="false"/>
          <w:color w:val="000000"/>
          <w:sz w:val="28"/>
        </w:rPr>
        <w:t xml:space="preserve">
      6) долговые ценные бумаги, выпущенные следующими международными финансовыми организациями: </w:t>
      </w:r>
    </w:p>
    <w:bookmarkEnd w:id="69"/>
    <w:bookmarkStart w:name="z85" w:id="70"/>
    <w:p>
      <w:pPr>
        <w:spacing w:after="0"/>
        <w:ind w:left="0"/>
        <w:jc w:val="both"/>
      </w:pPr>
      <w:r>
        <w:rPr>
          <w:rFonts w:ascii="Times New Roman"/>
          <w:b w:val="false"/>
          <w:i w:val="false"/>
          <w:color w:val="000000"/>
          <w:sz w:val="28"/>
        </w:rPr>
        <w:t>
      Международным банком реконструкции и развития;</w:t>
      </w:r>
    </w:p>
    <w:bookmarkEnd w:id="70"/>
    <w:bookmarkStart w:name="z86" w:id="71"/>
    <w:p>
      <w:pPr>
        <w:spacing w:after="0"/>
        <w:ind w:left="0"/>
        <w:jc w:val="both"/>
      </w:pPr>
      <w:r>
        <w:rPr>
          <w:rFonts w:ascii="Times New Roman"/>
          <w:b w:val="false"/>
          <w:i w:val="false"/>
          <w:color w:val="000000"/>
          <w:sz w:val="28"/>
        </w:rPr>
        <w:t xml:space="preserve">
      Европейским банком реконструкции и развития; </w:t>
      </w:r>
    </w:p>
    <w:bookmarkEnd w:id="71"/>
    <w:bookmarkStart w:name="z87" w:id="72"/>
    <w:p>
      <w:pPr>
        <w:spacing w:after="0"/>
        <w:ind w:left="0"/>
        <w:jc w:val="both"/>
      </w:pPr>
      <w:r>
        <w:rPr>
          <w:rFonts w:ascii="Times New Roman"/>
          <w:b w:val="false"/>
          <w:i w:val="false"/>
          <w:color w:val="000000"/>
          <w:sz w:val="28"/>
        </w:rPr>
        <w:t xml:space="preserve">
      Межамериканским банком развития; </w:t>
      </w:r>
    </w:p>
    <w:bookmarkEnd w:id="72"/>
    <w:bookmarkStart w:name="z88" w:id="73"/>
    <w:p>
      <w:pPr>
        <w:spacing w:after="0"/>
        <w:ind w:left="0"/>
        <w:jc w:val="both"/>
      </w:pPr>
      <w:r>
        <w:rPr>
          <w:rFonts w:ascii="Times New Roman"/>
          <w:b w:val="false"/>
          <w:i w:val="false"/>
          <w:color w:val="000000"/>
          <w:sz w:val="28"/>
        </w:rPr>
        <w:t>
      Банком международных расчетов;</w:t>
      </w:r>
    </w:p>
    <w:bookmarkEnd w:id="73"/>
    <w:bookmarkStart w:name="z89" w:id="74"/>
    <w:p>
      <w:pPr>
        <w:spacing w:after="0"/>
        <w:ind w:left="0"/>
        <w:jc w:val="both"/>
      </w:pPr>
      <w:r>
        <w:rPr>
          <w:rFonts w:ascii="Times New Roman"/>
          <w:b w:val="false"/>
          <w:i w:val="false"/>
          <w:color w:val="000000"/>
          <w:sz w:val="28"/>
        </w:rPr>
        <w:t xml:space="preserve">
      Азиатским банком развития; </w:t>
      </w:r>
    </w:p>
    <w:bookmarkEnd w:id="74"/>
    <w:bookmarkStart w:name="z90" w:id="75"/>
    <w:p>
      <w:pPr>
        <w:spacing w:after="0"/>
        <w:ind w:left="0"/>
        <w:jc w:val="both"/>
      </w:pPr>
      <w:r>
        <w:rPr>
          <w:rFonts w:ascii="Times New Roman"/>
          <w:b w:val="false"/>
          <w:i w:val="false"/>
          <w:color w:val="000000"/>
          <w:sz w:val="28"/>
        </w:rPr>
        <w:t xml:space="preserve">
      Африканским банком развития; </w:t>
      </w:r>
    </w:p>
    <w:bookmarkEnd w:id="75"/>
    <w:bookmarkStart w:name="z91" w:id="76"/>
    <w:p>
      <w:pPr>
        <w:spacing w:after="0"/>
        <w:ind w:left="0"/>
        <w:jc w:val="both"/>
      </w:pPr>
      <w:r>
        <w:rPr>
          <w:rFonts w:ascii="Times New Roman"/>
          <w:b w:val="false"/>
          <w:i w:val="false"/>
          <w:color w:val="000000"/>
          <w:sz w:val="28"/>
        </w:rPr>
        <w:t xml:space="preserve">
      Международной финансовой корпорацией; </w:t>
      </w:r>
    </w:p>
    <w:bookmarkEnd w:id="76"/>
    <w:bookmarkStart w:name="z92" w:id="77"/>
    <w:p>
      <w:pPr>
        <w:spacing w:after="0"/>
        <w:ind w:left="0"/>
        <w:jc w:val="both"/>
      </w:pPr>
      <w:r>
        <w:rPr>
          <w:rFonts w:ascii="Times New Roman"/>
          <w:b w:val="false"/>
          <w:i w:val="false"/>
          <w:color w:val="000000"/>
          <w:sz w:val="28"/>
        </w:rPr>
        <w:t xml:space="preserve">
      Исламским банком развития; </w:t>
      </w:r>
    </w:p>
    <w:bookmarkEnd w:id="77"/>
    <w:bookmarkStart w:name="z93" w:id="78"/>
    <w:p>
      <w:pPr>
        <w:spacing w:after="0"/>
        <w:ind w:left="0"/>
        <w:jc w:val="both"/>
      </w:pPr>
      <w:r>
        <w:rPr>
          <w:rFonts w:ascii="Times New Roman"/>
          <w:b w:val="false"/>
          <w:i w:val="false"/>
          <w:color w:val="000000"/>
          <w:sz w:val="28"/>
        </w:rPr>
        <w:t xml:space="preserve">
      Европейским инвестиционным банком; </w:t>
      </w:r>
    </w:p>
    <w:bookmarkEnd w:id="78"/>
    <w:bookmarkStart w:name="z94" w:id="79"/>
    <w:p>
      <w:pPr>
        <w:spacing w:after="0"/>
        <w:ind w:left="0"/>
        <w:jc w:val="both"/>
      </w:pPr>
      <w:r>
        <w:rPr>
          <w:rFonts w:ascii="Times New Roman"/>
          <w:b w:val="false"/>
          <w:i w:val="false"/>
          <w:color w:val="000000"/>
          <w:sz w:val="28"/>
        </w:rPr>
        <w:t xml:space="preserve">
      Евразийским банком развития; </w:t>
      </w:r>
    </w:p>
    <w:bookmarkEnd w:id="79"/>
    <w:bookmarkStart w:name="z95" w:id="80"/>
    <w:p>
      <w:pPr>
        <w:spacing w:after="0"/>
        <w:ind w:left="0"/>
        <w:jc w:val="both"/>
      </w:pPr>
      <w:r>
        <w:rPr>
          <w:rFonts w:ascii="Times New Roman"/>
          <w:b w:val="false"/>
          <w:i w:val="false"/>
          <w:color w:val="000000"/>
          <w:sz w:val="28"/>
        </w:rPr>
        <w:t xml:space="preserve">
      Банком Развития Европейского Совета; </w:t>
      </w:r>
    </w:p>
    <w:bookmarkEnd w:id="80"/>
    <w:bookmarkStart w:name="z96" w:id="81"/>
    <w:p>
      <w:pPr>
        <w:spacing w:after="0"/>
        <w:ind w:left="0"/>
        <w:jc w:val="both"/>
      </w:pPr>
      <w:r>
        <w:rPr>
          <w:rFonts w:ascii="Times New Roman"/>
          <w:b w:val="false"/>
          <w:i w:val="false"/>
          <w:color w:val="000000"/>
          <w:sz w:val="28"/>
        </w:rPr>
        <w:t xml:space="preserve">
      Скандинавским инвестиционным банком. </w:t>
      </w:r>
    </w:p>
    <w:bookmarkEnd w:id="81"/>
    <w:bookmarkStart w:name="z97" w:id="82"/>
    <w:p>
      <w:pPr>
        <w:spacing w:after="0"/>
        <w:ind w:left="0"/>
        <w:jc w:val="both"/>
      </w:pPr>
      <w:r>
        <w:rPr>
          <w:rFonts w:ascii="Times New Roman"/>
          <w:b w:val="false"/>
          <w:i w:val="false"/>
          <w:color w:val="000000"/>
          <w:sz w:val="28"/>
        </w:rPr>
        <w:t>
      7) ценные бумаги, имеющие статус государственных, выпущенные центральными правительствами иностранных государств, имеющих суверенный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bookmarkEnd w:id="82"/>
    <w:bookmarkStart w:name="z98" w:id="83"/>
    <w:p>
      <w:pPr>
        <w:spacing w:after="0"/>
        <w:ind w:left="0"/>
        <w:jc w:val="both"/>
      </w:pPr>
      <w:r>
        <w:rPr>
          <w:rFonts w:ascii="Times New Roman"/>
          <w:b w:val="false"/>
          <w:i w:val="false"/>
          <w:color w:val="000000"/>
          <w:sz w:val="28"/>
        </w:rPr>
        <w:t>
      8) аффинированные драгоценные металлы, соответствующие международным стандартам качества, принятым Лондонской ассоциацией рынка драгоценных металлов (London bullion market association) и обозначенным в документах данной ассоциации как стандарт "Лондонская качественная поставка" ("London good delivery");</w:t>
      </w:r>
    </w:p>
    <w:bookmarkEnd w:id="83"/>
    <w:bookmarkStart w:name="z99" w:id="84"/>
    <w:p>
      <w:pPr>
        <w:spacing w:after="0"/>
        <w:ind w:left="0"/>
        <w:jc w:val="both"/>
      </w:pPr>
      <w:r>
        <w:rPr>
          <w:rFonts w:ascii="Times New Roman"/>
          <w:b w:val="false"/>
          <w:i w:val="false"/>
          <w:color w:val="000000"/>
          <w:sz w:val="28"/>
        </w:rPr>
        <w:t xml:space="preserve">
      9) инфраструктурные облигации организаций Республики Казахстан; </w:t>
      </w:r>
    </w:p>
    <w:bookmarkEnd w:id="84"/>
    <w:bookmarkStart w:name="z100" w:id="85"/>
    <w:p>
      <w:pPr>
        <w:spacing w:after="0"/>
        <w:ind w:left="0"/>
        <w:jc w:val="both"/>
      </w:pPr>
      <w:r>
        <w:rPr>
          <w:rFonts w:ascii="Times New Roman"/>
          <w:b w:val="false"/>
          <w:i w:val="false"/>
          <w:color w:val="000000"/>
          <w:sz w:val="28"/>
        </w:rPr>
        <w:t xml:space="preserve">
      10) производные финансовые инструменты и производные ценные бумаги, базовым активом которых являются: </w:t>
      </w:r>
    </w:p>
    <w:bookmarkEnd w:id="85"/>
    <w:bookmarkStart w:name="z101" w:id="86"/>
    <w:p>
      <w:pPr>
        <w:spacing w:after="0"/>
        <w:ind w:left="0"/>
        <w:jc w:val="both"/>
      </w:pPr>
      <w:r>
        <w:rPr>
          <w:rFonts w:ascii="Times New Roman"/>
          <w:b w:val="false"/>
          <w:i w:val="false"/>
          <w:color w:val="000000"/>
          <w:sz w:val="28"/>
        </w:rPr>
        <w:t xml:space="preserve">
      иностранная и национальная валюта; </w:t>
      </w:r>
    </w:p>
    <w:bookmarkEnd w:id="86"/>
    <w:bookmarkStart w:name="z102" w:id="87"/>
    <w:p>
      <w:pPr>
        <w:spacing w:after="0"/>
        <w:ind w:left="0"/>
        <w:jc w:val="both"/>
      </w:pPr>
      <w:r>
        <w:rPr>
          <w:rFonts w:ascii="Times New Roman"/>
          <w:b w:val="false"/>
          <w:i w:val="false"/>
          <w:color w:val="000000"/>
          <w:sz w:val="28"/>
        </w:rPr>
        <w:t xml:space="preserve">
      валютные индексы; </w:t>
      </w:r>
    </w:p>
    <w:bookmarkEnd w:id="87"/>
    <w:bookmarkStart w:name="z103" w:id="88"/>
    <w:p>
      <w:pPr>
        <w:spacing w:after="0"/>
        <w:ind w:left="0"/>
        <w:jc w:val="both"/>
      </w:pPr>
      <w:r>
        <w:rPr>
          <w:rFonts w:ascii="Times New Roman"/>
          <w:b w:val="false"/>
          <w:i w:val="false"/>
          <w:color w:val="000000"/>
          <w:sz w:val="28"/>
        </w:rPr>
        <w:t xml:space="preserve">
      аффинированные драгоценные металлы, соответствующие международным стандартам качества, принятым Лондонской ассоциацией рынка драгоценных металлов (London bullion market association) и обозначенным в документах данной ассоциации как стандарт "Лондонская качественная поставка" ("London good delivery"); </w:t>
      </w:r>
    </w:p>
    <w:bookmarkEnd w:id="88"/>
    <w:bookmarkStart w:name="z104" w:id="89"/>
    <w:p>
      <w:pPr>
        <w:spacing w:after="0"/>
        <w:ind w:left="0"/>
        <w:jc w:val="both"/>
      </w:pPr>
      <w:r>
        <w:rPr>
          <w:rFonts w:ascii="Times New Roman"/>
          <w:b w:val="false"/>
          <w:i w:val="false"/>
          <w:color w:val="000000"/>
          <w:sz w:val="28"/>
        </w:rPr>
        <w:t xml:space="preserve">
      ценные бумаги, включенные в официальный список фондовой биржи и соответствующие требованиям, предусмотренным </w:t>
      </w:r>
      <w:r>
        <w:rPr>
          <w:rFonts w:ascii="Times New Roman"/>
          <w:b w:val="false"/>
          <w:i w:val="false"/>
          <w:color w:val="000000"/>
          <w:sz w:val="28"/>
        </w:rPr>
        <w:t>Требованиями № 54</w:t>
      </w:r>
      <w:r>
        <w:rPr>
          <w:rFonts w:ascii="Times New Roman"/>
          <w:b w:val="false"/>
          <w:i w:val="false"/>
          <w:color w:val="000000"/>
          <w:sz w:val="28"/>
        </w:rPr>
        <w:t>;</w:t>
      </w:r>
    </w:p>
    <w:bookmarkEnd w:id="89"/>
    <w:bookmarkStart w:name="z105" w:id="90"/>
    <w:p>
      <w:pPr>
        <w:spacing w:after="0"/>
        <w:ind w:left="0"/>
        <w:jc w:val="both"/>
      </w:pPr>
      <w:r>
        <w:rPr>
          <w:rFonts w:ascii="Times New Roman"/>
          <w:b w:val="false"/>
          <w:i w:val="false"/>
          <w:color w:val="000000"/>
          <w:sz w:val="28"/>
        </w:rPr>
        <w:t xml:space="preserve">
      расчетные показатели (индексы), определенные в Перечне расчетных показателей (индексов)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90"/>
    <w:bookmarkStart w:name="z106" w:id="91"/>
    <w:p>
      <w:pPr>
        <w:spacing w:after="0"/>
        <w:ind w:left="0"/>
        <w:jc w:val="both"/>
      </w:pPr>
      <w:r>
        <w:rPr>
          <w:rFonts w:ascii="Times New Roman"/>
          <w:b w:val="false"/>
          <w:i w:val="false"/>
          <w:color w:val="000000"/>
          <w:sz w:val="28"/>
        </w:rPr>
        <w:t>
      товарные активы, определенные в Перечне товарных активов согласно приложению 2 к настоящему постановлению, без осуществления физической поставки указанных товарных активов, а также индексы на товарные активы;</w:t>
      </w:r>
    </w:p>
    <w:bookmarkEnd w:id="91"/>
    <w:bookmarkStart w:name="z107" w:id="92"/>
    <w:p>
      <w:pPr>
        <w:spacing w:after="0"/>
        <w:ind w:left="0"/>
        <w:jc w:val="both"/>
      </w:pPr>
      <w:r>
        <w:rPr>
          <w:rFonts w:ascii="Times New Roman"/>
          <w:b w:val="false"/>
          <w:i w:val="false"/>
          <w:color w:val="000000"/>
          <w:sz w:val="28"/>
        </w:rPr>
        <w:t xml:space="preserve">
      11) собственные облигации, выпущенные специальной финансовой компанией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Закона Республики Казахстан "О рынке ценных бумаг".";</w:t>
      </w:r>
    </w:p>
    <w:bookmarkEnd w:id="92"/>
    <w:bookmarkStart w:name="z108" w:id="93"/>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 февраля 2014 года № 9 "Об утверждении Правил осуществления брокерской и (или) дилерской деятельности на рынке ценных бумаг, порядка проведения брокером и (или) дилером банковских операций" (зарегистрировано в Реестре государственной регистрации нормативных правовых актов под № 9249) следующие изменение и дополнения:</w:t>
      </w:r>
    </w:p>
    <w:bookmarkEnd w:id="93"/>
    <w:bookmarkStart w:name="z109" w:id="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брокерской и (или) дилерской деятельности на рынке ценных бумаг, порядке проведения брокером и (или) дилером банковских операций, утвержденных указанным постановлением:</w:t>
      </w:r>
    </w:p>
    <w:bookmarkEnd w:id="94"/>
    <w:bookmarkStart w:name="z110" w:id="95"/>
    <w:p>
      <w:pPr>
        <w:spacing w:after="0"/>
        <w:ind w:left="0"/>
        <w:jc w:val="both"/>
      </w:pPr>
      <w:r>
        <w:rPr>
          <w:rFonts w:ascii="Times New Roman"/>
          <w:b w:val="false"/>
          <w:i w:val="false"/>
          <w:color w:val="000000"/>
          <w:sz w:val="28"/>
        </w:rPr>
        <w:t>
      дополнить пунктами 56-1, 56-2 следующего содержания:</w:t>
      </w:r>
    </w:p>
    <w:bookmarkEnd w:id="95"/>
    <w:bookmarkStart w:name="z111" w:id="96"/>
    <w:p>
      <w:pPr>
        <w:spacing w:after="0"/>
        <w:ind w:left="0"/>
        <w:jc w:val="both"/>
      </w:pPr>
      <w:r>
        <w:rPr>
          <w:rFonts w:ascii="Times New Roman"/>
          <w:b w:val="false"/>
          <w:i w:val="false"/>
          <w:color w:val="000000"/>
          <w:sz w:val="28"/>
        </w:rPr>
        <w:t>
      "56-1. Брокер и (или) дилер при наличии лицензии уполномоченного органа на обменные операции с иностранной валютой (в части обменных операций с безналичной иностранной валютой) заключает на международных (иностранных) рынках ценных бумаг сделки по покупке или продаже иностранной валюты (в том числе сделки, относящиеся к операциям валютного свопа, спотовые сделки) при условии, что расчеты по сделкам осуществляются через банки и (или) филиалы банков-нерезидентов Республики Казахстан, и (или) иностранные расчетные организации.</w:t>
      </w:r>
    </w:p>
    <w:bookmarkEnd w:id="96"/>
    <w:bookmarkStart w:name="z112" w:id="97"/>
    <w:p>
      <w:pPr>
        <w:spacing w:after="0"/>
        <w:ind w:left="0"/>
        <w:jc w:val="both"/>
      </w:pPr>
      <w:r>
        <w:rPr>
          <w:rFonts w:ascii="Times New Roman"/>
          <w:b w:val="false"/>
          <w:i w:val="false"/>
          <w:color w:val="000000"/>
          <w:sz w:val="28"/>
        </w:rPr>
        <w:t>
      56-2. Брокеру и (или) дилеру при наличии действующего генерального финансового соглашения с контрагентом, на условиях которого могут заключаться сделки с производными финансовыми инструментами, операции репо и (или) иные сделки, объектом которых являются ценные бумаги, валюта и (или) иные финансовые инструменты, типовые условия которого разработаны профессиональной организацией или иностранной профессиональной организацией, входящей в перечень, утвержденный уполномоченным органом, разрешается осуществление неттинга платежей на условиях, определенных данным генеральным финансовым соглашением.".</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62</w:t>
      </w:r>
      <w:r>
        <w:rPr>
          <w:rFonts w:ascii="Times New Roman"/>
          <w:b w:val="false"/>
          <w:i w:val="false"/>
          <w:color w:val="000000"/>
          <w:sz w:val="28"/>
        </w:rPr>
        <w:t xml:space="preserve"> изложить в следующей редакции:</w:t>
      </w:r>
    </w:p>
    <w:bookmarkStart w:name="z114" w:id="98"/>
    <w:p>
      <w:pPr>
        <w:spacing w:after="0"/>
        <w:ind w:left="0"/>
        <w:jc w:val="both"/>
      </w:pPr>
      <w:r>
        <w:rPr>
          <w:rFonts w:ascii="Times New Roman"/>
          <w:b w:val="false"/>
          <w:i w:val="false"/>
          <w:color w:val="000000"/>
          <w:sz w:val="28"/>
        </w:rPr>
        <w:t xml:space="preserve">
      "62. Брокер и (или) дилер для включения в реестр сделок с производными финансовыми инструментами, заключенных на организованном и неорганизованном рынках, ведение которого осуществляется центральным депозитарием (далее - реестр), не позднее 14-00 часов времени города Астаны первого рабочего дня недели, следующего за отчетной неделей, представляют в центральный депозитарий информацию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осуществления деятельности центрального депозитария, утвержденных постановлением Правления Национального Банка Республики Казахстан от 29 ноября 2018 года № 307 "Об утверждении Правил осуществления деятельности центрального депозитария", зарегистрированным в Реестре государственной регистрации нормативных правовых актов под № 17920, и внутренних документов центрального депозитария.</w:t>
      </w:r>
    </w:p>
    <w:bookmarkEnd w:id="98"/>
    <w:bookmarkStart w:name="z115" w:id="99"/>
    <w:p>
      <w:pPr>
        <w:spacing w:after="0"/>
        <w:ind w:left="0"/>
        <w:jc w:val="both"/>
      </w:pPr>
      <w:r>
        <w:rPr>
          <w:rFonts w:ascii="Times New Roman"/>
          <w:b w:val="false"/>
          <w:i w:val="false"/>
          <w:color w:val="000000"/>
          <w:sz w:val="28"/>
        </w:rPr>
        <w:t>
      Информация представляется по всем действующим на дату представления информации сделкам с производными финансовыми инструментами, заключенным на организованном и неорганизованном рынках, а также заключенным и исполненным сделкам в отчетном периоде.".</w:t>
      </w:r>
    </w:p>
    <w:bookmarkEnd w:id="99"/>
    <w:bookmarkStart w:name="z116" w:id="100"/>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октября 2014 года № 210 "Об утверждении Правил регистрации сделок с эмиссионными ценными бумагами, уступки прав требования по обязательствам эмитентов по эмиссионным ценным бумагам в системе учета центрального депозитария, предоставления выписки с лицевого счета зарегистрированного лица в системе учета центрального депозитария и (или) в системе учета номинального держания и предоставления номинальным держателем информации о клиентах, ценные бумаги которых находятся в его номинальном держании, по требованию центрального депозитария и эмитента" (зарегистрировано в Реестре государственной регистрации нормативных правовых актов под № 9876) следующие изменения и дополнение:</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18" w:id="10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01"/>
    <w:bookmarkStart w:name="z119" w:id="1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регистрации сделок с эмиссионными ценными бумагами, уступки прав требования по обязательствам эмитентов по эмиссионным ценным бумагам в системе учета центрального депозитария, предоставления выписки с лицевого счета зарегистрированного лица в системе учета центрального депозитария и (или) в системе учета номинального держания и предоставления номинальным держателем информации о клиентах, ценные бумаги которых находятся в его номинальном держании, по требованию центрального депозитария и эмитента, утвержденных указанным постановлением:</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21" w:id="103"/>
    <w:p>
      <w:pPr>
        <w:spacing w:after="0"/>
        <w:ind w:left="0"/>
        <w:jc w:val="both"/>
      </w:pPr>
      <w:r>
        <w:rPr>
          <w:rFonts w:ascii="Times New Roman"/>
          <w:b w:val="false"/>
          <w:i w:val="false"/>
          <w:color w:val="000000"/>
          <w:sz w:val="28"/>
        </w:rPr>
        <w:t>
      "Настоящие Правила регистрации сделок с эмиссионными ценными бумагами, уступки прав требования по обязательствам эмитентов по эмиссионным ценным бумагам в системе учета центрального депозитария, предоставления выписки с лицевого счета зарегистрированного лица в системе учета центрального депозитария и (или) в системе учета номинального держания и предоставления номинальным держателем информации о клиентах, ценные бумаги которых находятся в его номинальном держании, по требованию центрального депозитария и эмитента (далее - Правила) разработаны в соответствии с законами Республики Казахстан "</w:t>
      </w:r>
      <w:r>
        <w:rPr>
          <w:rFonts w:ascii="Times New Roman"/>
          <w:b w:val="false"/>
          <w:i w:val="false"/>
          <w:color w:val="000000"/>
          <w:sz w:val="28"/>
        </w:rPr>
        <w:t>О рынке ценных бумаг</w:t>
      </w:r>
      <w:r>
        <w:rPr>
          <w:rFonts w:ascii="Times New Roman"/>
          <w:b w:val="false"/>
          <w:i w:val="false"/>
          <w:color w:val="000000"/>
          <w:sz w:val="28"/>
        </w:rPr>
        <w:t>" (далее - Закон о рынке ценных бумаг), "</w:t>
      </w:r>
      <w:r>
        <w:rPr>
          <w:rFonts w:ascii="Times New Roman"/>
          <w:b w:val="false"/>
          <w:i w:val="false"/>
          <w:color w:val="000000"/>
          <w:sz w:val="28"/>
        </w:rPr>
        <w:t>О государственном регулировании, контроле</w:t>
      </w:r>
      <w:r>
        <w:rPr>
          <w:rFonts w:ascii="Times New Roman"/>
          <w:b w:val="false"/>
          <w:i w:val="false"/>
          <w:color w:val="000000"/>
          <w:sz w:val="28"/>
        </w:rPr>
        <w:t xml:space="preserve"> и надзоре финансового рынка и финансовых организаций" и устанавливают порядок регистрации сделок с эмиссионными ценными бумагами, уступки прав требования по обязательствам эмитентов по эмиссионным ценным бумагам в системе учета центрального депозитария, условия и порядок предоставления выписки с лицевого счета зарегистрированного лица в системе учета центрального депозитария и (или) в системе учета номинального держания, а также порядок предоставления номинальным держателем информации о клиентах, ценные бумаги которых находятся в его номинальном держании по требованию центрального депозитария и эмитента.";</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123" w:id="104"/>
    <w:p>
      <w:pPr>
        <w:spacing w:after="0"/>
        <w:ind w:left="0"/>
        <w:jc w:val="both"/>
      </w:pPr>
      <w:r>
        <w:rPr>
          <w:rFonts w:ascii="Times New Roman"/>
          <w:b w:val="false"/>
          <w:i w:val="false"/>
          <w:color w:val="000000"/>
          <w:sz w:val="28"/>
        </w:rPr>
        <w:t>
      "1) приказа на открытие лицевого счета, выданного управляющим инвестиционным портфелем в соответствии с договором на управление инвестиционным портфелем или доверенностью клиента, либо его клиентом самостоятельно;</w:t>
      </w:r>
    </w:p>
    <w:bookmarkEnd w:id="104"/>
    <w:bookmarkStart w:name="z124" w:id="105"/>
    <w:p>
      <w:pPr>
        <w:spacing w:after="0"/>
        <w:ind w:left="0"/>
        <w:jc w:val="both"/>
      </w:pPr>
      <w:r>
        <w:rPr>
          <w:rFonts w:ascii="Times New Roman"/>
          <w:b w:val="false"/>
          <w:i w:val="false"/>
          <w:color w:val="000000"/>
          <w:sz w:val="28"/>
        </w:rPr>
        <w:t>
      2) документов, указанных в пунктах 8 и 9 Правил;</w:t>
      </w:r>
    </w:p>
    <w:bookmarkEnd w:id="105"/>
    <w:bookmarkStart w:name="z125" w:id="106"/>
    <w:p>
      <w:pPr>
        <w:spacing w:after="0"/>
        <w:ind w:left="0"/>
        <w:jc w:val="both"/>
      </w:pPr>
      <w:r>
        <w:rPr>
          <w:rFonts w:ascii="Times New Roman"/>
          <w:b w:val="false"/>
          <w:i w:val="false"/>
          <w:color w:val="000000"/>
          <w:sz w:val="28"/>
        </w:rPr>
        <w:t>
      3) копии договора на управления инвестиционным портфелем или доверенности клиента на осуществление операций с ценными бумагами по счету клиента;</w:t>
      </w:r>
    </w:p>
    <w:bookmarkEnd w:id="106"/>
    <w:bookmarkStart w:name="z126" w:id="107"/>
    <w:p>
      <w:pPr>
        <w:spacing w:after="0"/>
        <w:ind w:left="0"/>
        <w:jc w:val="both"/>
      </w:pPr>
      <w:r>
        <w:rPr>
          <w:rFonts w:ascii="Times New Roman"/>
          <w:b w:val="false"/>
          <w:i w:val="false"/>
          <w:color w:val="000000"/>
          <w:sz w:val="28"/>
        </w:rPr>
        <w:t>
      4) документа, содержащего нотариально засвидетельствованные образцы подписей представителей управляющего инвестиционным портфелем, обладающих правом подписывать документы на регистрацию операций по лицевым счетам и информационных операций, включающего сведения о (об):</w:t>
      </w:r>
    </w:p>
    <w:bookmarkEnd w:id="107"/>
    <w:bookmarkStart w:name="z127" w:id="108"/>
    <w:p>
      <w:pPr>
        <w:spacing w:after="0"/>
        <w:ind w:left="0"/>
        <w:jc w:val="both"/>
      </w:pPr>
      <w:r>
        <w:rPr>
          <w:rFonts w:ascii="Times New Roman"/>
          <w:b w:val="false"/>
          <w:i w:val="false"/>
          <w:color w:val="000000"/>
          <w:sz w:val="28"/>
        </w:rPr>
        <w:t>
      наименовании номинального держателя;</w:t>
      </w:r>
    </w:p>
    <w:bookmarkEnd w:id="108"/>
    <w:bookmarkStart w:name="z128" w:id="109"/>
    <w:p>
      <w:pPr>
        <w:spacing w:after="0"/>
        <w:ind w:left="0"/>
        <w:jc w:val="both"/>
      </w:pPr>
      <w:r>
        <w:rPr>
          <w:rFonts w:ascii="Times New Roman"/>
          <w:b w:val="false"/>
          <w:i w:val="false"/>
          <w:color w:val="000000"/>
          <w:sz w:val="28"/>
        </w:rPr>
        <w:t>
      наименовании (фамилии, имени, отчестве (при его наличии) клиента номинального держателя, предоставляющего право на подписание документа;</w:t>
      </w:r>
    </w:p>
    <w:bookmarkEnd w:id="109"/>
    <w:bookmarkStart w:name="z129" w:id="110"/>
    <w:p>
      <w:pPr>
        <w:spacing w:after="0"/>
        <w:ind w:left="0"/>
        <w:jc w:val="both"/>
      </w:pPr>
      <w:r>
        <w:rPr>
          <w:rFonts w:ascii="Times New Roman"/>
          <w:b w:val="false"/>
          <w:i w:val="false"/>
          <w:color w:val="000000"/>
          <w:sz w:val="28"/>
        </w:rPr>
        <w:t>
      наименовании управляющего инвестиционным портфелем;</w:t>
      </w:r>
    </w:p>
    <w:bookmarkEnd w:id="110"/>
    <w:bookmarkStart w:name="z130" w:id="111"/>
    <w:p>
      <w:pPr>
        <w:spacing w:after="0"/>
        <w:ind w:left="0"/>
        <w:jc w:val="both"/>
      </w:pPr>
      <w:r>
        <w:rPr>
          <w:rFonts w:ascii="Times New Roman"/>
          <w:b w:val="false"/>
          <w:i w:val="false"/>
          <w:color w:val="000000"/>
          <w:sz w:val="28"/>
        </w:rPr>
        <w:t>
      должности, фамилии, имени, отчестве (при его наличии) представителей управляющего инвестиционным портфелем, данных документа, удостоверяющего личность;</w:t>
      </w:r>
    </w:p>
    <w:bookmarkEnd w:id="111"/>
    <w:bookmarkStart w:name="z131" w:id="112"/>
    <w:p>
      <w:pPr>
        <w:spacing w:after="0"/>
        <w:ind w:left="0"/>
        <w:jc w:val="both"/>
      </w:pPr>
      <w:r>
        <w:rPr>
          <w:rFonts w:ascii="Times New Roman"/>
          <w:b w:val="false"/>
          <w:i w:val="false"/>
          <w:color w:val="000000"/>
          <w:sz w:val="28"/>
        </w:rPr>
        <w:t>
      указании на то, что образцы подписей, содержащиеся в данном документе, считаются обязательными при осуществлении всех операций по лицевому счету клиента, открытому в системе номинального держания;</w:t>
      </w:r>
    </w:p>
    <w:bookmarkEnd w:id="112"/>
    <w:bookmarkStart w:name="z132" w:id="113"/>
    <w:p>
      <w:pPr>
        <w:spacing w:after="0"/>
        <w:ind w:left="0"/>
        <w:jc w:val="both"/>
      </w:pPr>
      <w:r>
        <w:rPr>
          <w:rFonts w:ascii="Times New Roman"/>
          <w:b w:val="false"/>
          <w:i w:val="false"/>
          <w:color w:val="000000"/>
          <w:sz w:val="28"/>
        </w:rPr>
        <w:t>
      5) иных документов, предусмотренных внутренним документом номинального держателя.</w:t>
      </w:r>
    </w:p>
    <w:bookmarkEnd w:id="113"/>
    <w:bookmarkStart w:name="z133" w:id="114"/>
    <w:p>
      <w:pPr>
        <w:spacing w:after="0"/>
        <w:ind w:left="0"/>
        <w:jc w:val="both"/>
      </w:pPr>
      <w:r>
        <w:rPr>
          <w:rFonts w:ascii="Times New Roman"/>
          <w:b w:val="false"/>
          <w:i w:val="false"/>
          <w:color w:val="000000"/>
          <w:sz w:val="28"/>
        </w:rPr>
        <w:t>
      Организация, совмещающая осуществление брокерской и дилерской деятельности на рынке ценных бумаг с правом ведения счетов клиентов в качестве номинального держателя с деятельностью по управлению инвестиционным портфелем, вправе осуществлять номинальное держание ценных бумаг клиента, с которым заключен договор на управление инвестиционным портфелем, в том числе с держателем ценных бумаг инвестиционного фонда, находящегося в инвестиционном управлении у данной организации, при условии соблюдения следующих требований:</w:t>
      </w:r>
    </w:p>
    <w:bookmarkEnd w:id="114"/>
    <w:bookmarkStart w:name="z134" w:id="115"/>
    <w:p>
      <w:pPr>
        <w:spacing w:after="0"/>
        <w:ind w:left="0"/>
        <w:jc w:val="both"/>
      </w:pPr>
      <w:r>
        <w:rPr>
          <w:rFonts w:ascii="Times New Roman"/>
          <w:b w:val="false"/>
          <w:i w:val="false"/>
          <w:color w:val="000000"/>
          <w:sz w:val="28"/>
        </w:rPr>
        <w:t>
      - при совмещении брокерской и (или) дилерской деятельности на рынке ценных бумаг с правом ведения счетов клиентов в качестве номинального держателя с деятельностью по управлению инвестиционным портфелем не допускается осуществление работниками подразделений, задействованных в осуществлении брокерской и (или) дилерской деятельности на рынке ценных бумаг с правом ведения счетов клиентов в качестве номинального держателя функций и обязанностей работников подразделений, осуществляющих функции по управлению инвестиционным портфелем;</w:t>
      </w:r>
    </w:p>
    <w:bookmarkEnd w:id="115"/>
    <w:bookmarkStart w:name="z135" w:id="116"/>
    <w:p>
      <w:pPr>
        <w:spacing w:after="0"/>
        <w:ind w:left="0"/>
        <w:jc w:val="both"/>
      </w:pPr>
      <w:r>
        <w:rPr>
          <w:rFonts w:ascii="Times New Roman"/>
          <w:b w:val="false"/>
          <w:i w:val="false"/>
          <w:color w:val="000000"/>
          <w:sz w:val="28"/>
        </w:rPr>
        <w:t>
      - при совмещении брокерской и (или) дилерской деятельности на рынке ценных бумаг с правом ведения счетов клиентов в качестве номинального держателя с деятельностью по управлению инвестиционным портфелем не допускается одновременное курирование должностным лицом вопросов деятельности по управлению инвестиционным портфелем и брокерской и (или) дилерской деятельности, за исключением первого руководителя.";</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137" w:id="117"/>
    <w:p>
      <w:pPr>
        <w:spacing w:after="0"/>
        <w:ind w:left="0"/>
        <w:jc w:val="both"/>
      </w:pPr>
      <w:r>
        <w:rPr>
          <w:rFonts w:ascii="Times New Roman"/>
          <w:b w:val="false"/>
          <w:i w:val="false"/>
          <w:color w:val="000000"/>
          <w:sz w:val="28"/>
        </w:rPr>
        <w:t>
      "16. Номинальный держатель в порядке, установленном сводом правил центрального депозитария, ежедневно не позднее 16:00 часов по времени города Астаны рабочего дня, следующего за отчетным днем, осуществляет предоставление следующих электронных данных по субсчету депонента, открытому в системе учета центрального депозитария и предназначенному для агрегированного учета финансовых инструментов, принадлежащих его клиентам, об:</w:t>
      </w:r>
    </w:p>
    <w:bookmarkEnd w:id="117"/>
    <w:bookmarkStart w:name="z138" w:id="118"/>
    <w:p>
      <w:pPr>
        <w:spacing w:after="0"/>
        <w:ind w:left="0"/>
        <w:jc w:val="both"/>
      </w:pPr>
      <w:r>
        <w:rPr>
          <w:rFonts w:ascii="Times New Roman"/>
          <w:b w:val="false"/>
          <w:i w:val="false"/>
          <w:color w:val="000000"/>
          <w:sz w:val="28"/>
        </w:rPr>
        <w:t>
      остатках финансовых инструментов, числящихся на данном субсчете на начало и конец отчетного дня;</w:t>
      </w:r>
    </w:p>
    <w:bookmarkEnd w:id="118"/>
    <w:bookmarkStart w:name="z139" w:id="119"/>
    <w:p>
      <w:pPr>
        <w:spacing w:after="0"/>
        <w:ind w:left="0"/>
        <w:jc w:val="both"/>
      </w:pPr>
      <w:r>
        <w:rPr>
          <w:rFonts w:ascii="Times New Roman"/>
          <w:b w:val="false"/>
          <w:i w:val="false"/>
          <w:color w:val="000000"/>
          <w:sz w:val="28"/>
        </w:rPr>
        <w:t>
      операциях с финансовыми инструментами, зарегистрированных по лицевым счетам клиентов номинального держателя, совершенных по данному субсчету в течение отчетного дня.</w:t>
      </w:r>
    </w:p>
    <w:bookmarkEnd w:id="119"/>
    <w:bookmarkStart w:name="z140" w:id="120"/>
    <w:p>
      <w:pPr>
        <w:spacing w:after="0"/>
        <w:ind w:left="0"/>
        <w:jc w:val="both"/>
      </w:pPr>
      <w:r>
        <w:rPr>
          <w:rFonts w:ascii="Times New Roman"/>
          <w:b w:val="false"/>
          <w:i w:val="false"/>
          <w:color w:val="000000"/>
          <w:sz w:val="28"/>
        </w:rPr>
        <w:t>
      Требование части первой настоящего пункта не распространяется на депонентов, не имеющих на дату предоставления сведений в системе учета центрального депозитария субсчета депонента, предназначенного для агрегированного учета финансовых инструментов, принадлежащих его клиентам.".</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142" w:id="121"/>
    <w:p>
      <w:pPr>
        <w:spacing w:after="0"/>
        <w:ind w:left="0"/>
        <w:jc w:val="both"/>
      </w:pPr>
      <w:r>
        <w:rPr>
          <w:rFonts w:ascii="Times New Roman"/>
          <w:b w:val="false"/>
          <w:i w:val="false"/>
          <w:color w:val="000000"/>
          <w:sz w:val="28"/>
        </w:rPr>
        <w:t>
      "31. Операции по списанию (зачислению) ценных бумаг (прав требования по обязательствам эмитента по эмиссионным ценным бумагам) с (на) лицевых счетов (лицевые счета) держателей ценных бумаг проводятся номинальным держателем на основании приказов держателей ценных бумаг, за исключением следующих случаев:</w:t>
      </w:r>
    </w:p>
    <w:bookmarkEnd w:id="121"/>
    <w:bookmarkStart w:name="z143" w:id="122"/>
    <w:p>
      <w:pPr>
        <w:spacing w:after="0"/>
        <w:ind w:left="0"/>
        <w:jc w:val="both"/>
      </w:pPr>
      <w:r>
        <w:rPr>
          <w:rFonts w:ascii="Times New Roman"/>
          <w:b w:val="false"/>
          <w:i w:val="false"/>
          <w:color w:val="000000"/>
          <w:sz w:val="28"/>
        </w:rPr>
        <w:t>
      1) операций, совершенных на организованном рынке, которые регистрируются в соответствии с внутренними документами центрального депозитария и фондовой биржи;</w:t>
      </w:r>
    </w:p>
    <w:bookmarkEnd w:id="122"/>
    <w:bookmarkStart w:name="z144" w:id="123"/>
    <w:p>
      <w:pPr>
        <w:spacing w:after="0"/>
        <w:ind w:left="0"/>
        <w:jc w:val="both"/>
      </w:pPr>
      <w:r>
        <w:rPr>
          <w:rFonts w:ascii="Times New Roman"/>
          <w:b w:val="false"/>
          <w:i w:val="false"/>
          <w:color w:val="000000"/>
          <w:sz w:val="28"/>
        </w:rPr>
        <w:t>
      2) операций по изменению или прекращению прав по ценным бумагам по решению суда, вступившего в законную силу, оформленного в соответствии со </w:t>
      </w:r>
      <w:r>
        <w:rPr>
          <w:rFonts w:ascii="Times New Roman"/>
          <w:b w:val="false"/>
          <w:i w:val="false"/>
          <w:color w:val="000000"/>
          <w:sz w:val="28"/>
        </w:rPr>
        <w:t>статьей 226</w:t>
      </w:r>
      <w:r>
        <w:rPr>
          <w:rFonts w:ascii="Times New Roman"/>
          <w:b w:val="false"/>
          <w:i w:val="false"/>
          <w:color w:val="000000"/>
          <w:sz w:val="28"/>
        </w:rPr>
        <w:t> Гражданского процессуального кодекса;</w:t>
      </w:r>
    </w:p>
    <w:bookmarkEnd w:id="123"/>
    <w:bookmarkStart w:name="z145" w:id="124"/>
    <w:p>
      <w:pPr>
        <w:spacing w:after="0"/>
        <w:ind w:left="0"/>
        <w:jc w:val="both"/>
      </w:pPr>
      <w:r>
        <w:rPr>
          <w:rFonts w:ascii="Times New Roman"/>
          <w:b w:val="false"/>
          <w:i w:val="false"/>
          <w:color w:val="000000"/>
          <w:sz w:val="28"/>
        </w:rPr>
        <w:t xml:space="preserve">
      3) операций по списанию с лицевых счетов клиентов принадлежащих им акций банков второго уровня, подлежащих принудительному выкупу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16 Закона о банках и зачислению данных акций на счет Национального Банка Республики Казахстан, которые регистрируются на основании решения уполномоченного органа, принятого в порядке, определенном </w:t>
      </w:r>
      <w:r>
        <w:rPr>
          <w:rFonts w:ascii="Times New Roman"/>
          <w:b w:val="false"/>
          <w:i w:val="false"/>
          <w:color w:val="000000"/>
          <w:sz w:val="28"/>
        </w:rPr>
        <w:t>Правилами</w:t>
      </w:r>
      <w:r>
        <w:rPr>
          <w:rFonts w:ascii="Times New Roman"/>
          <w:b w:val="false"/>
          <w:i w:val="false"/>
          <w:color w:val="000000"/>
          <w:sz w:val="28"/>
        </w:rPr>
        <w:t> принудительного выкупа акций банка и их обязательной последующей продажи инвесторам, утвержденными постановлением Правления Национального Банка Республики Казахстан от 2 мая 2019 года № 70, зарегистрированным в Реестре государственной регистрации нормативных правовых актов под № 18669;</w:t>
      </w:r>
    </w:p>
    <w:bookmarkEnd w:id="124"/>
    <w:bookmarkStart w:name="z146" w:id="125"/>
    <w:p>
      <w:pPr>
        <w:spacing w:after="0"/>
        <w:ind w:left="0"/>
        <w:jc w:val="both"/>
      </w:pPr>
      <w:r>
        <w:rPr>
          <w:rFonts w:ascii="Times New Roman"/>
          <w:b w:val="false"/>
          <w:i w:val="false"/>
          <w:color w:val="000000"/>
          <w:sz w:val="28"/>
        </w:rPr>
        <w:t>
      4) наследования ценных бумаг (прав требования по обязательствам эмитента по эмиссионным ценным бумагам), при которых операции по списанию (зачислению) ценных бумаг (прав требования по обязательствам эмитента по эмиссионным ценным бумагам) с (на) лицевых (лицевые) счетов (счета) зарегистрированных лиц регистрируются на основании соответствующего приказа, отданного наследником или его представителем, подлинника или нотариально засвидетельствованной копии свидетельства о праве на наследство, документов, подтверждающих полномочия представителя наследника, и документов, указанных в пунктах 8 и 9 Правил, в случае отсутствия у наследника лицевого счета в системе номинального держания;</w:t>
      </w:r>
    </w:p>
    <w:bookmarkEnd w:id="125"/>
    <w:bookmarkStart w:name="z147" w:id="126"/>
    <w:p>
      <w:pPr>
        <w:spacing w:after="0"/>
        <w:ind w:left="0"/>
        <w:jc w:val="both"/>
      </w:pPr>
      <w:r>
        <w:rPr>
          <w:rFonts w:ascii="Times New Roman"/>
          <w:b w:val="false"/>
          <w:i w:val="false"/>
          <w:color w:val="000000"/>
          <w:sz w:val="28"/>
        </w:rPr>
        <w:t>
      5) конвертирования ценных бумаг и иных денежных обязательств эмитента в простые акции эмитента, обмена размещенных акций эмитента одного вида на акции данного эмитента другого вида, при которых операции по внесению соответствующих записей осуществляются на основании приказа эмитента или отражаются на основании уведомления центрального депозитария;</w:t>
      </w:r>
    </w:p>
    <w:bookmarkEnd w:id="126"/>
    <w:bookmarkStart w:name="z148" w:id="127"/>
    <w:p>
      <w:pPr>
        <w:spacing w:after="0"/>
        <w:ind w:left="0"/>
        <w:jc w:val="both"/>
      </w:pPr>
      <w:r>
        <w:rPr>
          <w:rFonts w:ascii="Times New Roman"/>
          <w:b w:val="false"/>
          <w:i w:val="false"/>
          <w:color w:val="000000"/>
          <w:sz w:val="28"/>
        </w:rPr>
        <w:t>
      6) операций по списанию (зачислению) ценных бумаг с (на) лицевых (лицевые) счетов (счета) держателей ценных бумаг при реорганизации акционерных обществ, которые осуществляются на основании отчета о зарегистрированных операциях, полученного из системы учета центрального депозитария;</w:t>
      </w:r>
    </w:p>
    <w:bookmarkEnd w:id="127"/>
    <w:bookmarkStart w:name="z149" w:id="128"/>
    <w:p>
      <w:pPr>
        <w:spacing w:after="0"/>
        <w:ind w:left="0"/>
        <w:jc w:val="both"/>
      </w:pPr>
      <w:r>
        <w:rPr>
          <w:rFonts w:ascii="Times New Roman"/>
          <w:b w:val="false"/>
          <w:i w:val="false"/>
          <w:color w:val="000000"/>
          <w:sz w:val="28"/>
        </w:rPr>
        <w:t>
      7) операций по списанию ценных бумаг (прав требования по ценным бумагам, срок обращения которых истек) с лицевого счета клиента номинального держателя в случае лишения профессионального участника рынка ценных бумаг лицензии или принятия профессиональным участником рынка ценных бумаг решения о добровольном возврате лицензии на осуществление брокерской и (или) дилерской деятельности с правом ведения счетов клиентов в качестве номинального держателя и неполучения при этом от клиента в течение 90 (девяноста) календарных дней с даты направления ему уведомления, указанного в части первой пункта 35 Правил, приказа на списание активов либо получения уведомления о том, что клиент отсутствует по месту нахождения (месту жительства), а также операций по зачислению данных ценных бумаг (прав требования) на лицевой счет, открытый центральным депозитарием клиенту номинального держателя в системе реестров держателей ценных бумаг.</w:t>
      </w:r>
    </w:p>
    <w:bookmarkEnd w:id="128"/>
    <w:bookmarkStart w:name="z150" w:id="129"/>
    <w:p>
      <w:pPr>
        <w:spacing w:after="0"/>
        <w:ind w:left="0"/>
        <w:jc w:val="both"/>
      </w:pPr>
      <w:r>
        <w:rPr>
          <w:rFonts w:ascii="Times New Roman"/>
          <w:b w:val="false"/>
          <w:i w:val="false"/>
          <w:color w:val="000000"/>
          <w:sz w:val="28"/>
        </w:rPr>
        <w:t>
      8) операций по размещению и (или) выкупу паев паевых инвестиционных фондов.</w:t>
      </w:r>
    </w:p>
    <w:bookmarkEnd w:id="129"/>
    <w:bookmarkStart w:name="z151" w:id="130"/>
    <w:p>
      <w:pPr>
        <w:spacing w:after="0"/>
        <w:ind w:left="0"/>
        <w:jc w:val="both"/>
      </w:pPr>
      <w:r>
        <w:rPr>
          <w:rFonts w:ascii="Times New Roman"/>
          <w:b w:val="false"/>
          <w:i w:val="false"/>
          <w:color w:val="000000"/>
          <w:sz w:val="28"/>
        </w:rPr>
        <w:t>
      Если одной из сторон сделки для ее заключения требуется разрешение (согласие) уполномоченного органа, номинальный держатель запрашивает документ, подтверждающий наличие такого согласия. При отсутствии требуемого разрешения (согласия) уполномоченного органа номинальный держатель отказывает в регистрации сделки.</w:t>
      </w:r>
    </w:p>
    <w:bookmarkEnd w:id="130"/>
    <w:bookmarkStart w:name="z152" w:id="131"/>
    <w:p>
      <w:pPr>
        <w:spacing w:after="0"/>
        <w:ind w:left="0"/>
        <w:jc w:val="both"/>
      </w:pPr>
      <w:r>
        <w:rPr>
          <w:rFonts w:ascii="Times New Roman"/>
          <w:b w:val="false"/>
          <w:i w:val="false"/>
          <w:color w:val="000000"/>
          <w:sz w:val="28"/>
        </w:rPr>
        <w:t>
      Требование части второй настоящего пункта также распространяется в отношении операций, проводимых в системе учета номинального держания при передаче ценных бумаг в доверительное управление.</w:t>
      </w:r>
    </w:p>
    <w:bookmarkEnd w:id="131"/>
    <w:bookmarkStart w:name="z153" w:id="132"/>
    <w:p>
      <w:pPr>
        <w:spacing w:after="0"/>
        <w:ind w:left="0"/>
        <w:jc w:val="both"/>
      </w:pPr>
      <w:r>
        <w:rPr>
          <w:rFonts w:ascii="Times New Roman"/>
          <w:b w:val="false"/>
          <w:i w:val="false"/>
          <w:color w:val="000000"/>
          <w:sz w:val="28"/>
        </w:rPr>
        <w:t>
      Операции "репо" с правами требования по обязательствам эмитента по эмиссионным ценным бумагам по счетам держателей ценных бумаг номинальным держателем не проводятся.";</w:t>
      </w:r>
    </w:p>
    <w:bookmarkEnd w:id="132"/>
    <w:bookmarkStart w:name="z154" w:id="133"/>
    <w:p>
      <w:pPr>
        <w:spacing w:after="0"/>
        <w:ind w:left="0"/>
        <w:jc w:val="both"/>
      </w:pPr>
      <w:r>
        <w:rPr>
          <w:rFonts w:ascii="Times New Roman"/>
          <w:b w:val="false"/>
          <w:i w:val="false"/>
          <w:color w:val="000000"/>
          <w:sz w:val="28"/>
        </w:rPr>
        <w:t>
      дополнить пунктом 41-1 следующего содержания:</w:t>
      </w:r>
    </w:p>
    <w:bookmarkEnd w:id="133"/>
    <w:bookmarkStart w:name="z155" w:id="134"/>
    <w:p>
      <w:pPr>
        <w:spacing w:after="0"/>
        <w:ind w:left="0"/>
        <w:jc w:val="both"/>
      </w:pPr>
      <w:r>
        <w:rPr>
          <w:rFonts w:ascii="Times New Roman"/>
          <w:b w:val="false"/>
          <w:i w:val="false"/>
          <w:color w:val="000000"/>
          <w:sz w:val="28"/>
        </w:rPr>
        <w:t>
      "41-1. Оценка ETF организаций - нерезидентов Республики Казахстан осуществляется еженедельно по состоянию на конец первого рабочего дня недели по цене спроса (bid price) на конец предыдущего торгового дня, представленной информационно-аналитическими системами Bloomberg или Reuters.".</w:t>
      </w:r>
    </w:p>
    <w:bookmarkEnd w:id="134"/>
    <w:bookmarkStart w:name="z156" w:id="135"/>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19 декабря 2015 года № 249 "Об утверждении Требований к организационной структуре организатора торгов и составу листинговой комиссии фондовой биржи, а также Правил осуществления деятельности структурного подразделения организатора торгов, осуществляющего деятельность по надзору за совершаемыми сделками в торговой системе фондовой биржи" (зарегистрировано в Реестре государственной регистрации нормативных правовых актов под № 12998) следующие изменения:</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58" w:id="13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36"/>
    <w:bookmarkStart w:name="z159" w:id="1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организационной структуре организатора торгов и составу листинговой комиссии фондовой биржи, утвержденных указанным постановлением:</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61" w:id="138"/>
    <w:p>
      <w:pPr>
        <w:spacing w:after="0"/>
        <w:ind w:left="0"/>
        <w:jc w:val="both"/>
      </w:pPr>
      <w:r>
        <w:rPr>
          <w:rFonts w:ascii="Times New Roman"/>
          <w:b w:val="false"/>
          <w:i w:val="false"/>
          <w:color w:val="000000"/>
          <w:sz w:val="28"/>
        </w:rPr>
        <w:t xml:space="preserve">
      "1. Настоящие Требования к организационной структуре организатора торгов и составу листинговой комиссии фондовой биржи (далее - Требования)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w:t>
      </w:r>
    </w:p>
    <w:bookmarkEnd w:id="138"/>
    <w:bookmarkStart w:name="z162" w:id="1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деятельности структурного подразделения организатора торгов, осуществляющего деятельность по надзору за совершаемыми сделками в торговой системе фондовой биржи, утвержденных указанным постановлением:</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64" w:id="140"/>
    <w:p>
      <w:pPr>
        <w:spacing w:after="0"/>
        <w:ind w:left="0"/>
        <w:jc w:val="both"/>
      </w:pPr>
      <w:r>
        <w:rPr>
          <w:rFonts w:ascii="Times New Roman"/>
          <w:b w:val="false"/>
          <w:i w:val="false"/>
          <w:color w:val="000000"/>
          <w:sz w:val="28"/>
        </w:rPr>
        <w:t xml:space="preserve">
      "1. Настоящие Правила осуществления деятельности структурного подразделения организатора торгов, осуществляющего деятельность по надзору за совершаемыми сделками в торговой системе фондовой биржи,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 и устанавливают порядок деятельности структурного подразделения организатора торгов, осуществляющего деятельность по надзору за совершаемыми сделками в торговой системе фондовой биржи.";</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66" w:id="141"/>
    <w:p>
      <w:pPr>
        <w:spacing w:after="0"/>
        <w:ind w:left="0"/>
        <w:jc w:val="both"/>
      </w:pPr>
      <w:r>
        <w:rPr>
          <w:rFonts w:ascii="Times New Roman"/>
          <w:b w:val="false"/>
          <w:i w:val="false"/>
          <w:color w:val="000000"/>
          <w:sz w:val="28"/>
        </w:rPr>
        <w:t xml:space="preserve">
      "5. Отчет о подозрительной сделке составляется в сроки, установленные внутренними документами фондовой биржи, и направляется в уполномоченный орган в сроки, определенные Правилами и условиями признания действий субъекта рынка ценных бумаг и иных лиц как совершенных в целях манипулирования на рынке ценных бумаг,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декабря 2018 года № 319, зарегистрированным в Реестре государственной регистрации нормативных правовых актов под № 18169.".</w:t>
      </w:r>
    </w:p>
    <w:bookmarkEnd w:id="1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