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04bb" w14:textId="1200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проверочного листа в сфере регистрации актов гражданского состояния</w:t>
      </w:r>
    </w:p>
    <w:p>
      <w:pPr>
        <w:spacing w:after="0"/>
        <w:ind w:left="0"/>
        <w:jc w:val="both"/>
      </w:pPr>
      <w:r>
        <w:rPr>
          <w:rFonts w:ascii="Times New Roman"/>
          <w:b w:val="false"/>
          <w:i w:val="false"/>
          <w:color w:val="000000"/>
          <w:sz w:val="28"/>
        </w:rPr>
        <w:t>Совместный приказ Министра юстиции Республики Казахстан от 26 сентября 2023 года № 688 и Министра национальной экономики Республики Казахстан от 28 сентября 2023 года № 169. Зарегистрирован в Министерстве юстиции Республики Казахстан 30 сентября 2023 года № 33488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ПРИКАЗЫВАЕМ:</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критерии оценки степени рисков в сфере регистрации актов гражданского состояния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7" w:id="3"/>
    <w:p>
      <w:pPr>
        <w:spacing w:after="0"/>
        <w:ind w:left="0"/>
        <w:jc w:val="both"/>
      </w:pPr>
      <w:r>
        <w:rPr>
          <w:rFonts w:ascii="Times New Roman"/>
          <w:b w:val="false"/>
          <w:i w:val="false"/>
          <w:color w:val="000000"/>
          <w:sz w:val="28"/>
        </w:rPr>
        <w:t xml:space="preserve">
      2) проверочный лист деятельности филиалов Государственной корпорации "Правительство для граждан", осуществляющей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 (регистрирующих органов), осуществляющих регистрацию актов гражданского состояния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8" w:id="4"/>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 и его официальное опубликование;</w:t>
      </w:r>
    </w:p>
    <w:bookmarkEnd w:id="5"/>
    <w:bookmarkStart w:name="z10" w:id="6"/>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Министерства юстиции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юстиции Республики Казахстан.</w:t>
      </w:r>
    </w:p>
    <w:bookmarkEnd w:id="7"/>
    <w:bookmarkStart w:name="z12" w:id="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Ескараев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 № 169</w:t>
            </w:r>
            <w:r>
              <w:br/>
            </w:r>
            <w:r>
              <w:rPr>
                <w:rFonts w:ascii="Times New Roman"/>
                <w:b w:val="false"/>
                <w:i w:val="false"/>
                <w:color w:val="000000"/>
                <w:sz w:val="20"/>
              </w:rPr>
              <w:t>и 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2023 года № 688</w:t>
            </w:r>
          </w:p>
        </w:tc>
      </w:tr>
    </w:tbl>
    <w:bookmarkStart w:name="z17" w:id="10"/>
    <w:p>
      <w:pPr>
        <w:spacing w:after="0"/>
        <w:ind w:left="0"/>
        <w:jc w:val="left"/>
      </w:pPr>
      <w:r>
        <w:rPr>
          <w:rFonts w:ascii="Times New Roman"/>
          <w:b/>
          <w:i w:val="false"/>
          <w:color w:val="000000"/>
        </w:rPr>
        <w:t xml:space="preserve"> Критерии оценки степени рисков в сфере регистрации актов гражданского состояния</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Критерии оценки степени рисков в сфере регистрации актов гражданского состояния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юстиции"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 28577) и с формами проверочных листов,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 17371).</w:t>
      </w:r>
    </w:p>
    <w:bookmarkEnd w:id="12"/>
    <w:bookmarkStart w:name="z20" w:id="13"/>
    <w:p>
      <w:pPr>
        <w:spacing w:after="0"/>
        <w:ind w:left="0"/>
        <w:jc w:val="both"/>
      </w:pPr>
      <w:r>
        <w:rPr>
          <w:rFonts w:ascii="Times New Roman"/>
          <w:b w:val="false"/>
          <w:i w:val="false"/>
          <w:color w:val="000000"/>
          <w:sz w:val="28"/>
        </w:rPr>
        <w:t>
      2. В настоящих Критериях использованы следующие понятия:</w:t>
      </w:r>
    </w:p>
    <w:bookmarkEnd w:id="13"/>
    <w:bookmarkStart w:name="z21" w:id="14"/>
    <w:p>
      <w:pPr>
        <w:spacing w:after="0"/>
        <w:ind w:left="0"/>
        <w:jc w:val="both"/>
      </w:pPr>
      <w:r>
        <w:rPr>
          <w:rFonts w:ascii="Times New Roman"/>
          <w:b w:val="false"/>
          <w:i w:val="false"/>
          <w:color w:val="000000"/>
          <w:sz w:val="28"/>
        </w:rPr>
        <w:t>
      1) балл – количественная мера исчисления риска;</w:t>
      </w:r>
    </w:p>
    <w:bookmarkEnd w:id="14"/>
    <w:bookmarkStart w:name="z22" w:id="15"/>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5"/>
    <w:bookmarkStart w:name="z23" w:id="16"/>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16"/>
    <w:bookmarkStart w:name="z24" w:id="17"/>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7"/>
    <w:bookmarkStart w:name="z25" w:id="18"/>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8"/>
    <w:bookmarkStart w:name="z26" w:id="19"/>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9"/>
    <w:bookmarkStart w:name="z27" w:id="20"/>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0"/>
    <w:bookmarkStart w:name="z28" w:id="21"/>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21"/>
    <w:bookmarkStart w:name="z29" w:id="22"/>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2"/>
    <w:bookmarkStart w:name="z30" w:id="23"/>
    <w:p>
      <w:pPr>
        <w:spacing w:after="0"/>
        <w:ind w:left="0"/>
        <w:jc w:val="left"/>
      </w:pPr>
      <w:r>
        <w:rPr>
          <w:rFonts w:ascii="Times New Roman"/>
          <w:b/>
          <w:i w:val="false"/>
          <w:color w:val="000000"/>
        </w:rPr>
        <w:t xml:space="preserve"> Глава 2. Порядок формирования регулирующими государственными органами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23"/>
    <w:bookmarkStart w:name="z31" w:id="24"/>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4"/>
    <w:bookmarkStart w:name="z32" w:id="25"/>
    <w:p>
      <w:pPr>
        <w:spacing w:after="0"/>
        <w:ind w:left="0"/>
        <w:jc w:val="both"/>
      </w:pPr>
      <w:r>
        <w:rPr>
          <w:rFonts w:ascii="Times New Roman"/>
          <w:b w:val="false"/>
          <w:i w:val="false"/>
          <w:color w:val="000000"/>
          <w:sz w:val="28"/>
        </w:rPr>
        <w:t>
      В отношении субъектов (объектов) контроля, отнесенных к средней степени риска по объективным критериям, проводится профилактический контроль с посещением субъекта (объекта) контроля, внеплановая проверка.</w:t>
      </w:r>
    </w:p>
    <w:bookmarkEnd w:id="25"/>
    <w:bookmarkStart w:name="z33" w:id="26"/>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26"/>
    <w:bookmarkStart w:name="z34" w:id="27"/>
    <w:p>
      <w:pPr>
        <w:spacing w:after="0"/>
        <w:ind w:left="0"/>
        <w:jc w:val="both"/>
      </w:pPr>
      <w:r>
        <w:rPr>
          <w:rFonts w:ascii="Times New Roman"/>
          <w:b w:val="false"/>
          <w:i w:val="false"/>
          <w:color w:val="000000"/>
          <w:sz w:val="28"/>
        </w:rPr>
        <w:t>
      5.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27"/>
    <w:bookmarkStart w:name="z35" w:id="28"/>
    <w:p>
      <w:pPr>
        <w:spacing w:after="0"/>
        <w:ind w:left="0"/>
        <w:jc w:val="left"/>
      </w:pPr>
      <w:r>
        <w:rPr>
          <w:rFonts w:ascii="Times New Roman"/>
          <w:b/>
          <w:i w:val="false"/>
          <w:color w:val="000000"/>
        </w:rPr>
        <w:t xml:space="preserve"> Параграф 1. Объективные критерии</w:t>
      </w:r>
    </w:p>
    <w:bookmarkEnd w:id="28"/>
    <w:bookmarkStart w:name="z36" w:id="29"/>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29"/>
    <w:bookmarkStart w:name="z37" w:id="30"/>
    <w:p>
      <w:pPr>
        <w:spacing w:after="0"/>
        <w:ind w:left="0"/>
        <w:jc w:val="both"/>
      </w:pPr>
      <w:r>
        <w:rPr>
          <w:rFonts w:ascii="Times New Roman"/>
          <w:b w:val="false"/>
          <w:i w:val="false"/>
          <w:color w:val="000000"/>
          <w:sz w:val="28"/>
        </w:rPr>
        <w:t>
      7. По объективным критериям к средней степени риска относятся филиалы Некоммерческого акционерного общества "Государственная корпорация "Правительство для граждан" в части государственной регистрации актов гражданского состояния.</w:t>
      </w:r>
    </w:p>
    <w:bookmarkEnd w:id="30"/>
    <w:bookmarkStart w:name="z38" w:id="31"/>
    <w:p>
      <w:pPr>
        <w:spacing w:after="0"/>
        <w:ind w:left="0"/>
        <w:jc w:val="left"/>
      </w:pPr>
      <w:r>
        <w:rPr>
          <w:rFonts w:ascii="Times New Roman"/>
          <w:b/>
          <w:i w:val="false"/>
          <w:color w:val="000000"/>
        </w:rPr>
        <w:t xml:space="preserve"> Параграф 2. Субъективные критерии</w:t>
      </w:r>
    </w:p>
    <w:bookmarkEnd w:id="31"/>
    <w:bookmarkStart w:name="z39" w:id="32"/>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32"/>
    <w:bookmarkStart w:name="z40" w:id="33"/>
    <w:p>
      <w:pPr>
        <w:spacing w:after="0"/>
        <w:ind w:left="0"/>
        <w:jc w:val="both"/>
      </w:pPr>
      <w:r>
        <w:rPr>
          <w:rFonts w:ascii="Times New Roman"/>
          <w:b w:val="false"/>
          <w:i w:val="false"/>
          <w:color w:val="000000"/>
          <w:sz w:val="28"/>
        </w:rPr>
        <w:t>
      1) формирование базы данных и сбор информации;</w:t>
      </w:r>
    </w:p>
    <w:bookmarkEnd w:id="33"/>
    <w:bookmarkStart w:name="z41" w:id="34"/>
    <w:p>
      <w:pPr>
        <w:spacing w:after="0"/>
        <w:ind w:left="0"/>
        <w:jc w:val="both"/>
      </w:pPr>
      <w:r>
        <w:rPr>
          <w:rFonts w:ascii="Times New Roman"/>
          <w:b w:val="false"/>
          <w:i w:val="false"/>
          <w:color w:val="000000"/>
          <w:sz w:val="28"/>
        </w:rPr>
        <w:t>
      2) анализ информации и оценка рисков.</w:t>
      </w:r>
    </w:p>
    <w:bookmarkEnd w:id="34"/>
    <w:bookmarkStart w:name="z42" w:id="35"/>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w:t>
      </w:r>
    </w:p>
    <w:bookmarkEnd w:id="35"/>
    <w:bookmarkStart w:name="z43" w:id="36"/>
    <w:p>
      <w:pPr>
        <w:spacing w:after="0"/>
        <w:ind w:left="0"/>
        <w:jc w:val="both"/>
      </w:pPr>
      <w:r>
        <w:rPr>
          <w:rFonts w:ascii="Times New Roman"/>
          <w:b w:val="false"/>
          <w:i w:val="false"/>
          <w:color w:val="000000"/>
          <w:sz w:val="28"/>
        </w:rPr>
        <w:t>
      Процессы сбора и обработки информации в полной мере автоматизируются и допускают возможность проверки корректности полученных данных.</w:t>
      </w:r>
    </w:p>
    <w:bookmarkEnd w:id="36"/>
    <w:bookmarkStart w:name="z44" w:id="37"/>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37"/>
    <w:bookmarkStart w:name="z45" w:id="38"/>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посредством информационной системы "Регистрационный пункт "ЗАГС" (далее – ИС ЗАГС);</w:t>
      </w:r>
    </w:p>
    <w:bookmarkEnd w:id="38"/>
    <w:bookmarkStart w:name="z46" w:id="39"/>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39"/>
    <w:bookmarkStart w:name="z47" w:id="40"/>
    <w:p>
      <w:pPr>
        <w:spacing w:after="0"/>
        <w:ind w:left="0"/>
        <w:jc w:val="both"/>
      </w:pPr>
      <w:r>
        <w:rPr>
          <w:rFonts w:ascii="Times New Roman"/>
          <w:b w:val="false"/>
          <w:i w:val="false"/>
          <w:color w:val="000000"/>
          <w:sz w:val="28"/>
        </w:rPr>
        <w:t xml:space="preserve">
      10. На основании имеющихся источников информации, уполномоченный орган в области регистрации актов гражданского состояния формирует данные по субъективным критериям, подлежащие анализу и оценке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40"/>
    <w:bookmarkStart w:name="z48" w:id="41"/>
    <w:p>
      <w:pPr>
        <w:spacing w:after="0"/>
        <w:ind w:left="0"/>
        <w:jc w:val="both"/>
      </w:pPr>
      <w:r>
        <w:rPr>
          <w:rFonts w:ascii="Times New Roman"/>
          <w:b w:val="false"/>
          <w:i w:val="false"/>
          <w:color w:val="000000"/>
          <w:sz w:val="28"/>
        </w:rPr>
        <w:t>
      11. Анализ и оценка субъективных критериев позволяет сконцентрировать проведение профилактического контроля субъекта (объекта) контроля в отношении субъекта (объекта) контроля с наибольшим потенциальным риском.</w:t>
      </w:r>
    </w:p>
    <w:bookmarkEnd w:id="41"/>
    <w:bookmarkStart w:name="z49" w:id="42"/>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42"/>
    <w:bookmarkStart w:name="z50" w:id="43"/>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43"/>
    <w:bookmarkStart w:name="z51" w:id="44"/>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общего показателя степени риска по субъективным критериям, определенном в главе 3 настоящих Критериев, рассчитывается показатель степени риска по субъективным критериям по шкале от 0 до 100.</w:t>
      </w:r>
    </w:p>
    <w:bookmarkEnd w:id="44"/>
    <w:bookmarkStart w:name="z52" w:id="45"/>
    <w:p>
      <w:pPr>
        <w:spacing w:after="0"/>
        <w:ind w:left="0"/>
        <w:jc w:val="left"/>
      </w:pPr>
      <w:r>
        <w:rPr>
          <w:rFonts w:ascii="Times New Roman"/>
          <w:b/>
          <w:i w:val="false"/>
          <w:color w:val="000000"/>
        </w:rPr>
        <w:t xml:space="preserve"> Параграф 3. Особенности формирования системы оценки и управления рисками</w:t>
      </w:r>
    </w:p>
    <w:bookmarkEnd w:id="45"/>
    <w:bookmarkStart w:name="z53" w:id="46"/>
    <w:p>
      <w:pPr>
        <w:spacing w:after="0"/>
        <w:ind w:left="0"/>
        <w:jc w:val="both"/>
      </w:pPr>
      <w:r>
        <w:rPr>
          <w:rFonts w:ascii="Times New Roman"/>
          <w:b w:val="false"/>
          <w:i w:val="false"/>
          <w:color w:val="000000"/>
          <w:sz w:val="28"/>
        </w:rPr>
        <w:t>
      13. Система оценки и управления рисками ведется с использованием ИС ЗАГС и других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46"/>
    <w:bookmarkStart w:name="z54" w:id="47"/>
    <w:p>
      <w:pPr>
        <w:spacing w:after="0"/>
        <w:ind w:left="0"/>
        <w:jc w:val="both"/>
      </w:pPr>
      <w:r>
        <w:rPr>
          <w:rFonts w:ascii="Times New Roman"/>
          <w:b w:val="false"/>
          <w:i w:val="false"/>
          <w:color w:val="000000"/>
          <w:sz w:val="28"/>
        </w:rPr>
        <w:t xml:space="preserve">
      Степени нарушений требований к субъектам в сфере регистрации актов гражданского состояния,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Критериям.</w:t>
      </w:r>
    </w:p>
    <w:bookmarkEnd w:id="47"/>
    <w:bookmarkStart w:name="z55" w:id="48"/>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48"/>
    <w:bookmarkStart w:name="z56" w:id="49"/>
    <w:p>
      <w:pPr>
        <w:spacing w:after="0"/>
        <w:ind w:left="0"/>
        <w:jc w:val="both"/>
      </w:pPr>
      <w:r>
        <w:rPr>
          <w:rFonts w:ascii="Times New Roman"/>
          <w:b w:val="false"/>
          <w:i w:val="false"/>
          <w:color w:val="000000"/>
          <w:sz w:val="28"/>
        </w:rPr>
        <w:t>
      14. Для отнесения субъекта контроля к степени риска в соответствии с пунктом 4 настоящих Критериев применяется следующий порядок расчета показателя степени риска.</w:t>
      </w:r>
    </w:p>
    <w:bookmarkEnd w:id="49"/>
    <w:bookmarkStart w:name="z57" w:id="50"/>
    <w:p>
      <w:pPr>
        <w:spacing w:after="0"/>
        <w:ind w:left="0"/>
        <w:jc w:val="both"/>
      </w:pPr>
      <w:r>
        <w:rPr>
          <w:rFonts w:ascii="Times New Roman"/>
          <w:b w:val="false"/>
          <w:i w:val="false"/>
          <w:color w:val="000000"/>
          <w:sz w:val="28"/>
        </w:rPr>
        <w:t>
      Уполномоченный орган в сфере регистрации актов гражданского состояния собирает информацию и формирует базу данных по субъективным критериям из источников в соответствии с пунктами 10 или 11 настоящих Критериев, в зависимости от проведения профилактического контроля с посещением субъекта (объекта).</w:t>
      </w:r>
    </w:p>
    <w:bookmarkEnd w:id="50"/>
    <w:bookmarkStart w:name="z58" w:id="51"/>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(SP) и показателя степени риска по субъективным критериям (SC), с последующей нормализацией значений данных в диапазон от 0 до 100 баллов.</w:t>
      </w:r>
    </w:p>
    <w:bookmarkEnd w:id="51"/>
    <w:bookmarkStart w:name="z59" w:id="5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52"/>
    <w:bookmarkStart w:name="z60" w:id="5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53"/>
    <w:bookmarkStart w:name="z61" w:id="54"/>
    <w:p>
      <w:pPr>
        <w:spacing w:after="0"/>
        <w:ind w:left="0"/>
        <w:jc w:val="both"/>
      </w:pPr>
      <w:r>
        <w:rPr>
          <w:rFonts w:ascii="Times New Roman"/>
          <w:b w:val="false"/>
          <w:i w:val="false"/>
          <w:color w:val="000000"/>
          <w:sz w:val="28"/>
        </w:rPr>
        <w:t>
      SР – показатель степени риска по нарушениям,</w:t>
      </w:r>
    </w:p>
    <w:bookmarkEnd w:id="54"/>
    <w:bookmarkStart w:name="z62" w:id="55"/>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55"/>
    <w:bookmarkStart w:name="z63" w:id="56"/>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56"/>
    <w:bookmarkStart w:name="z64" w:id="57"/>
    <w:p>
      <w:pPr>
        <w:spacing w:after="0"/>
        <w:ind w:left="0"/>
        <w:jc w:val="both"/>
      </w:pPr>
      <w:r>
        <w:rPr>
          <w:rFonts w:ascii="Times New Roman"/>
          <w:b w:val="false"/>
          <w:i w:val="false"/>
          <w:color w:val="000000"/>
          <w:sz w:val="28"/>
        </w:rPr>
        <w:t>
      15.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57"/>
    <w:bookmarkStart w:name="z65" w:id="58"/>
    <w:p>
      <w:pPr>
        <w:spacing w:after="0"/>
        <w:ind w:left="0"/>
        <w:jc w:val="both"/>
      </w:pPr>
      <w:r>
        <w:rPr>
          <w:rFonts w:ascii="Times New Roman"/>
          <w:b w:val="false"/>
          <w:i w:val="false"/>
          <w:color w:val="000000"/>
          <w:sz w:val="28"/>
        </w:rPr>
        <w:t>
      16. При выявлении одного грубого нарушения по любому из источников информации, указанных в пункте 11 настоящих Критериев, субъекту контроля приравнивается показатель степени риска 100 баллов и в отношении него проводится профилактический контроль с посещением субъекта (объекта) контроля.</w:t>
      </w:r>
    </w:p>
    <w:bookmarkEnd w:id="58"/>
    <w:bookmarkStart w:name="z66" w:id="59"/>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59"/>
    <w:bookmarkStart w:name="z67" w:id="6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60"/>
    <w:bookmarkStart w:name="z68" w:id="61"/>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61"/>
    <w:bookmarkStart w:name="z69" w:id="62"/>
    <w:p>
      <w:pPr>
        <w:spacing w:after="0"/>
        <w:ind w:left="0"/>
        <w:jc w:val="both"/>
      </w:pPr>
      <w:r>
        <w:rPr>
          <w:rFonts w:ascii="Times New Roman"/>
          <w:b w:val="false"/>
          <w:i w:val="false"/>
          <w:color w:val="000000"/>
          <w:sz w:val="28"/>
        </w:rPr>
        <w:t>
      SРз = (SР2 х 100/SР1) х 0,7, где:</w:t>
      </w:r>
    </w:p>
    <w:bookmarkEnd w:id="62"/>
    <w:bookmarkStart w:name="z70" w:id="63"/>
    <w:p>
      <w:pPr>
        <w:spacing w:after="0"/>
        <w:ind w:left="0"/>
        <w:jc w:val="both"/>
      </w:pPr>
      <w:r>
        <w:rPr>
          <w:rFonts w:ascii="Times New Roman"/>
          <w:b w:val="false"/>
          <w:i w:val="false"/>
          <w:color w:val="000000"/>
          <w:sz w:val="28"/>
        </w:rPr>
        <w:t>
      SРз – показатель значительных нарушений;</w:t>
      </w:r>
    </w:p>
    <w:bookmarkEnd w:id="63"/>
    <w:bookmarkStart w:name="z71" w:id="64"/>
    <w:p>
      <w:pPr>
        <w:spacing w:after="0"/>
        <w:ind w:left="0"/>
        <w:jc w:val="both"/>
      </w:pPr>
      <w:r>
        <w:rPr>
          <w:rFonts w:ascii="Times New Roman"/>
          <w:b w:val="false"/>
          <w:i w:val="false"/>
          <w:color w:val="000000"/>
          <w:sz w:val="28"/>
        </w:rPr>
        <w:t>
      SР1 – требуемое количество значительных нарушений;</w:t>
      </w:r>
    </w:p>
    <w:bookmarkEnd w:id="64"/>
    <w:bookmarkStart w:name="z72" w:id="65"/>
    <w:p>
      <w:pPr>
        <w:spacing w:after="0"/>
        <w:ind w:left="0"/>
        <w:jc w:val="both"/>
      </w:pPr>
      <w:r>
        <w:rPr>
          <w:rFonts w:ascii="Times New Roman"/>
          <w:b w:val="false"/>
          <w:i w:val="false"/>
          <w:color w:val="000000"/>
          <w:sz w:val="28"/>
        </w:rPr>
        <w:t>
      SР2 – количество выявленных значительных нарушений;</w:t>
      </w:r>
    </w:p>
    <w:bookmarkEnd w:id="65"/>
    <w:bookmarkStart w:name="z73" w:id="6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66"/>
    <w:bookmarkStart w:name="z74" w:id="67"/>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67"/>
    <w:bookmarkStart w:name="z75" w:id="68"/>
    <w:p>
      <w:pPr>
        <w:spacing w:after="0"/>
        <w:ind w:left="0"/>
        <w:jc w:val="both"/>
      </w:pPr>
      <w:r>
        <w:rPr>
          <w:rFonts w:ascii="Times New Roman"/>
          <w:b w:val="false"/>
          <w:i w:val="false"/>
          <w:color w:val="000000"/>
          <w:sz w:val="28"/>
        </w:rPr>
        <w:t>
      SРн = (SР2 х 100/SР1) х 0,3, где:</w:t>
      </w:r>
    </w:p>
    <w:bookmarkEnd w:id="68"/>
    <w:bookmarkStart w:name="z76" w:id="69"/>
    <w:p>
      <w:pPr>
        <w:spacing w:after="0"/>
        <w:ind w:left="0"/>
        <w:jc w:val="both"/>
      </w:pPr>
      <w:r>
        <w:rPr>
          <w:rFonts w:ascii="Times New Roman"/>
          <w:b w:val="false"/>
          <w:i w:val="false"/>
          <w:color w:val="000000"/>
          <w:sz w:val="28"/>
        </w:rPr>
        <w:t>
      SРн – показатель незначительных нарушений;</w:t>
      </w:r>
    </w:p>
    <w:bookmarkEnd w:id="69"/>
    <w:bookmarkStart w:name="z77" w:id="70"/>
    <w:p>
      <w:pPr>
        <w:spacing w:after="0"/>
        <w:ind w:left="0"/>
        <w:jc w:val="both"/>
      </w:pPr>
      <w:r>
        <w:rPr>
          <w:rFonts w:ascii="Times New Roman"/>
          <w:b w:val="false"/>
          <w:i w:val="false"/>
          <w:color w:val="000000"/>
          <w:sz w:val="28"/>
        </w:rPr>
        <w:t>
      SР1 – требуемое количество незначительных нарушений;</w:t>
      </w:r>
    </w:p>
    <w:bookmarkEnd w:id="70"/>
    <w:bookmarkStart w:name="z78" w:id="71"/>
    <w:p>
      <w:pPr>
        <w:spacing w:after="0"/>
        <w:ind w:left="0"/>
        <w:jc w:val="both"/>
      </w:pPr>
      <w:r>
        <w:rPr>
          <w:rFonts w:ascii="Times New Roman"/>
          <w:b w:val="false"/>
          <w:i w:val="false"/>
          <w:color w:val="000000"/>
          <w:sz w:val="28"/>
        </w:rPr>
        <w:t>
      SР2 – количество выявленных незначительных нарушений;</w:t>
      </w:r>
    </w:p>
    <w:bookmarkEnd w:id="71"/>
    <w:bookmarkStart w:name="z79" w:id="72"/>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72"/>
    <w:bookmarkStart w:name="z80" w:id="73"/>
    <w:p>
      <w:pPr>
        <w:spacing w:after="0"/>
        <w:ind w:left="0"/>
        <w:jc w:val="both"/>
      </w:pPr>
      <w:r>
        <w:rPr>
          <w:rFonts w:ascii="Times New Roman"/>
          <w:b w:val="false"/>
          <w:i w:val="false"/>
          <w:color w:val="000000"/>
          <w:sz w:val="28"/>
        </w:rPr>
        <w:t>
      SР = SРз + SРн, где:</w:t>
      </w:r>
    </w:p>
    <w:bookmarkEnd w:id="73"/>
    <w:bookmarkStart w:name="z81" w:id="74"/>
    <w:p>
      <w:pPr>
        <w:spacing w:after="0"/>
        <w:ind w:left="0"/>
        <w:jc w:val="both"/>
      </w:pPr>
      <w:r>
        <w:rPr>
          <w:rFonts w:ascii="Times New Roman"/>
          <w:b w:val="false"/>
          <w:i w:val="false"/>
          <w:color w:val="000000"/>
          <w:sz w:val="28"/>
        </w:rPr>
        <w:t>
      SР – показатель степени риска по нарушениям;</w:t>
      </w:r>
    </w:p>
    <w:bookmarkEnd w:id="74"/>
    <w:bookmarkStart w:name="z82" w:id="75"/>
    <w:p>
      <w:pPr>
        <w:spacing w:after="0"/>
        <w:ind w:left="0"/>
        <w:jc w:val="both"/>
      </w:pPr>
      <w:r>
        <w:rPr>
          <w:rFonts w:ascii="Times New Roman"/>
          <w:b w:val="false"/>
          <w:i w:val="false"/>
          <w:color w:val="000000"/>
          <w:sz w:val="28"/>
        </w:rPr>
        <w:t>
      SРз – показатель значительных нарушений;</w:t>
      </w:r>
    </w:p>
    <w:bookmarkEnd w:id="75"/>
    <w:bookmarkStart w:name="z83" w:id="76"/>
    <w:p>
      <w:pPr>
        <w:spacing w:after="0"/>
        <w:ind w:left="0"/>
        <w:jc w:val="both"/>
      </w:pPr>
      <w:r>
        <w:rPr>
          <w:rFonts w:ascii="Times New Roman"/>
          <w:b w:val="false"/>
          <w:i w:val="false"/>
          <w:color w:val="000000"/>
          <w:sz w:val="28"/>
        </w:rPr>
        <w:t>
      SРн – показатель незначительных нарушений.</w:t>
      </w:r>
    </w:p>
    <w:bookmarkEnd w:id="76"/>
    <w:bookmarkStart w:name="z84" w:id="77"/>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77"/>
    <w:bookmarkStart w:name="z85" w:id="78"/>
    <w:p>
      <w:pPr>
        <w:spacing w:after="0"/>
        <w:ind w:left="0"/>
        <w:jc w:val="both"/>
      </w:pPr>
      <w:r>
        <w:rPr>
          <w:rFonts w:ascii="Times New Roman"/>
          <w:b w:val="false"/>
          <w:i w:val="false"/>
          <w:color w:val="000000"/>
          <w:sz w:val="28"/>
        </w:rPr>
        <w:t>
      17.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78"/>
    <w:bookmarkStart w:name="z86"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80"/>
    <w:bookmarkStart w:name="z88" w:id="81"/>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81"/>
    <w:bookmarkStart w:name="z89" w:id="82"/>
    <w:p>
      <w:pPr>
        <w:spacing w:after="0"/>
        <w:ind w:left="0"/>
        <w:jc w:val="both"/>
      </w:pPr>
      <w:r>
        <w:rPr>
          <w:rFonts w:ascii="Times New Roman"/>
          <w:b w:val="false"/>
          <w:i w:val="false"/>
          <w:color w:val="000000"/>
          <w:sz w:val="28"/>
        </w:rPr>
        <w:t>
      n – количество показателей.</w:t>
      </w:r>
    </w:p>
    <w:bookmarkEnd w:id="82"/>
    <w:bookmarkStart w:name="z90" w:id="83"/>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83"/>
    <w:bookmarkStart w:name="z91" w:id="84"/>
    <w:p>
      <w:pPr>
        <w:spacing w:after="0"/>
        <w:ind w:left="0"/>
        <w:jc w:val="both"/>
      </w:pPr>
      <w:r>
        <w:rPr>
          <w:rFonts w:ascii="Times New Roman"/>
          <w:b w:val="false"/>
          <w:i w:val="false"/>
          <w:color w:val="000000"/>
          <w:sz w:val="28"/>
        </w:rPr>
        <w:t>
      18.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84"/>
    <w:bookmarkStart w:name="z9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86"/>
    <w:bookmarkStart w:name="z94" w:id="8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87"/>
    <w:bookmarkStart w:name="z95" w:id="8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88"/>
    <w:bookmarkStart w:name="z96" w:id="8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89"/>
    <w:bookmarkStart w:name="z97" w:id="90"/>
    <w:p>
      <w:pPr>
        <w:spacing w:after="0"/>
        <w:ind w:left="0"/>
        <w:jc w:val="left"/>
      </w:pPr>
      <w:r>
        <w:rPr>
          <w:rFonts w:ascii="Times New Roman"/>
          <w:b/>
          <w:i w:val="false"/>
          <w:color w:val="000000"/>
        </w:rPr>
        <w:t xml:space="preserve"> Глава 4. Проверочные листы</w:t>
      </w:r>
    </w:p>
    <w:bookmarkEnd w:id="90"/>
    <w:bookmarkStart w:name="z98" w:id="91"/>
    <w:p>
      <w:pPr>
        <w:spacing w:after="0"/>
        <w:ind w:left="0"/>
        <w:jc w:val="both"/>
      </w:pPr>
      <w:r>
        <w:rPr>
          <w:rFonts w:ascii="Times New Roman"/>
          <w:b w:val="false"/>
          <w:i w:val="false"/>
          <w:color w:val="000000"/>
          <w:sz w:val="28"/>
        </w:rPr>
        <w:t xml:space="preserve">
      19. Проверочные листы составляются для однородных групп субъектов (объектов) контроля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91"/>
    <w:bookmarkStart w:name="z99" w:id="92"/>
    <w:p>
      <w:pPr>
        <w:spacing w:after="0"/>
        <w:ind w:left="0"/>
        <w:jc w:val="both"/>
      </w:pPr>
      <w:r>
        <w:rPr>
          <w:rFonts w:ascii="Times New Roman"/>
          <w:b w:val="false"/>
          <w:i w:val="false"/>
          <w:color w:val="000000"/>
          <w:sz w:val="28"/>
        </w:rPr>
        <w:t>
      20. Проверочные листы формируются по форме согласно приложению 2 к настоящему совместному приказу.</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рисков</w:t>
            </w:r>
            <w:r>
              <w:br/>
            </w:r>
            <w:r>
              <w:rPr>
                <w:rFonts w:ascii="Times New Roman"/>
                <w:b w:val="false"/>
                <w:i w:val="false"/>
                <w:color w:val="000000"/>
                <w:sz w:val="20"/>
              </w:rPr>
              <w:t>в сфере регистрации актов</w:t>
            </w:r>
            <w:r>
              <w:br/>
            </w:r>
            <w:r>
              <w:rPr>
                <w:rFonts w:ascii="Times New Roman"/>
                <w:b w:val="false"/>
                <w:i w:val="false"/>
                <w:color w:val="000000"/>
                <w:sz w:val="20"/>
              </w:rPr>
              <w:t>гражданского состояния</w:t>
            </w:r>
          </w:p>
        </w:tc>
      </w:tr>
    </w:tbl>
    <w:bookmarkStart w:name="z101" w:id="93"/>
    <w:p>
      <w:pPr>
        <w:spacing w:after="0"/>
        <w:ind w:left="0"/>
        <w:jc w:val="left"/>
      </w:pPr>
      <w:r>
        <w:rPr>
          <w:rFonts w:ascii="Times New Roman"/>
          <w:b/>
          <w:i w:val="false"/>
          <w:color w:val="000000"/>
        </w:rPr>
        <w:t xml:space="preserve"> Степени нарушений требований субъектов (объектов) контроля в сфере регистрации актов гражданского состояния</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степени рисков в сфере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на основании медицинского свидетельства о рождении или копии решения суда об установлении факта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в актовой записи о рождении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 (за исключением детей родившихся за пределами Республики Казахстан,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по заявлению родителей или одного из них, а в случае их смерти, болезни или невозможности по иным причинам сделать заявление – заинтересованных лиц или администрацией медицинской организации, в которой находилась мать при рождении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отношении иностранцев и лиц без гражданства, постоянно проживающих или временно пребывающих в Республике Казахстан при представлении документов, удостоверяющих личность, соответствующих их статусу, с нотариально засвидетельствованным переводом его текста на государственный или русский язык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бывшего супруга матери по истечении двухсот восьмидесяти дней со дня расторжения брака (супружества), признания его недействительным после рождения ребенка, на основании установлении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лица не являющегося супругом родившей женщины, при установлении отцовства и регистрации рождения, в случае письменного признания отцовства данного лица и при письменном согласии ее мужа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при государственной регистрации рождения ребенка, если родители ребенка не состоят в браке (супружестве) между собой, на основании установлении отцовства в случае, если отцовство устанавливается и регистрируется одновременно с государственной регистрацией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фамилии отца ребенка в книге записей рождений по фамилии матери, имя и отчество отца ребенка - по ее указанию, производить согласно заявлению матери, не состоящей в браке (супружестве), если отцовство не установлено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матери не состоящей в браке вносить исправления в сведения об отце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национальную принадлежность родителей в записи акта о рождении ребенка, граждан Республики Казахстан в соответствии с национальностью, указанной в документах, удостоверяющих личность граждан Республики Казахстан, иностранцев, в соответствии с его заграничным паспортом (при отсутствии в заграничном паспорте иностранца сведений о национальности, она может быть определена в соответствии с документом, выданным компетентным органом иностранного государства, гражданином которой он является)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рождения присвоить фамилию ребенка по фамилии родителей, при разных фамилиях родителей по фамилии отца или матери, по соглашению родителей, либо от имени отца или деда ребенка с учетом национальных традиций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Исключать по желанию граждан из употребления в написании фамилий и отчеств лиц казахской национальности несвойственных казахскому языку аффиксов, в отчестве употребляются: -ұлы, -қызы в слитном написании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написания фамилии физического лица с добавлением слов "тегі", "ұрпағы", "немересі", "шөбересі", "келіні"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фамилию, имя и отчество ребенка в соответствии с национальными особенностями родителей по их желанию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с приложением протокола или акта, составленного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документа, выданного медицинской организацией, подтверждающих возраст и пол найденного ребенка, и другие персональные сведения о ребенке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выдачу свидетельства о рождении мертворожденному ребенку и ребенку, умершему на первой неделе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в случае смерти ребенка на первой неделе жизни на основании медицинской справки о рождении, и смерти - на основании свидетельства о перинатальной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достигшего одного года и более по письменному заявлению родителей или иных заинтересованных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лица достигшего совершеннолетия по его письменному заявлению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ребенка, достигшего одного года и более на основании заключения регистрирующего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государственную регистрацию рождения ребенка в торжественной обстановке в помещении регистрирующего органа либо в специально предназначенных государственных дворцах бракосочетания по желанию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на основании совместного заявления родителей ребенка об установлении отцовства,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 либо решения суда об установлении отцовства, а также установлении факта признания отцовства и факта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и государственную регистрацию заключения брака по заявлению дееспособных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актов о рождении при одновременной подаче заявлении на государственную регистрацию рождения ребенка и установления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в отношении лиц, достигших совершеннолетия, только с их письменного согласия, а если оно признано недееспособным - с согласия его опекуна или органа, осуществляющего функции по опеке или попечительству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на основании совместного письменного заявления о вступлении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заключение брака (супружества) между лицами одного пола, лицами, из которых хотя бы одно лицо уже состоит в другом зарегистрированном браке (супружестве), близкими родственниками, усыновителями и усыновленными, детьми усыновителей и усыновленными детьми,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любом регистрирующем органе на территории Республики Казахстан по желанию лиц, вступающих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брака (супружества) на пятнадцатый календарный день, который исчисляется со следующего рабочего дня после подачи совместного заявления о заключении брака (супружества) (за исключением наличии уважительных причин (беременности, рождении ребенка, непосредственной угрозы жизни одной из сторон и других особых обстоятельств)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граждан Республики Казахстан, постоянно проживающих в Республике Казахстан или временно пребывающих за границей, удостоверении личности либо паспорт; граждан Республики Казахстан, постоянно проживающих за границей, - паспорта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иностранца, постоянно проживающего в Республике Казахстан, вида на жительство иностранца в Республике Казахстан, иностранца, временно пребывающего в Республике Казахстан документа, выданного органом внутренних дел Республики Казахстан, разрешающий временное проживание в Республике Казахстан; лиц без гражданства, постоянно проживающих в Республике Казахстан, удостоверении лица без гражданства с отметкой органов внутренних дел Республики Казахстан о регистрации по месту жительства, лиц без гражданства, временно пребывающих в Республике Казахстан, документа, удостоверяющего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иностранцев, лиц без гражданства, постоянно проживающих на территории другого государства, нотариально засвидетельствованного перевода текста документов, удостоверяющих личность на казахском или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лиц достигших брачного (супружеского) возраста установленный для мужчин и женщин в восемнадцать лет и снижение на срок не более двух лет при беременности невесты или рождении общего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отношении несовершеннолетних лиц (с 16 до 18 лет) при представлении соответствующих документов, подтверждающих необходимость снижения установленного брачного возраста, с письменного согласия родителей либо попечителей лиц, не достигших брачного (супружеского) возраста, документов удостоверяющих их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указав избранную в качестве общей фамилии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актовой записи о заключении брака (супружества) не изменять фамилии супругов, желающих оставаться на прежних фамилиях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присоединить к своей добрачной фамилии фамилию другого супруга, в записи акта о заключении брака (супружества) присоединяемую фамилию записывать после добрачной фамилии через дефис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государственную регистрацию заключения брака (супружества) производить на дому, в медицинской или иной организации в присутствии лиц, вступающих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должностное лицо оглашает поданные заявления о желании вступить в брак (супружество), разъясняет лицам, вступающим в брак (супружество), права и обязанности будущих супругов, выясняет согласие о вступлении в брак (супружество) и решение об избираемой супругами фамилии, выясняет отсутствие препятствий к заключению брака (супружества), от имени государства вручает свидетельство установленного образца о заключении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отсутствии препятствий к заключению брака (супружества) в книгу записей актов гражданского состояния вносит запись о браке (супружестве), подписанную лицами, вступающими в брак (супружество), и скрепляемую подписью руководителя и гербовой печатью регистрирующего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доказательств, подтверждающих обстоятельства, препятствующих заключению брака (супружества) отказать в государственной регистрации заключении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по желанию вступающих в брак (супружество)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с лицом без гражданства на территории Республики Казахстан, в случае если лицо имеет постоянное место жительства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осуществляется при предъявлении документа, удостоверяющий личность, свидетельства о расторжении брака (супружества) или свидетельства о смерти супруга, если заявитель состоял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лицом, находящимся под стражей или отбывающим наказание в местах лишения свободы,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лицами, в отношении которых до суда в качестве меры пресечения избрано заключение под стражу, в следственных изоляторах после уведомления лица или органа, в производстве которого находится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расторжения или признания брака (супружества) недействительным в запись акта о заключении брака (супружества) вносить необходимые сведения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Приостановить государственную регистрацию заключения брака (супружества) на срок не больше пятнадцати календарных дней в случае поступления заявления от заинтересованного лица о наличии препятствий для государственной регистрации заключения брака (супружества) и требовать от заявителя представления соответствующих документальных доказательств в назначенный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совместному заявлению супругов о расторжении брака (супружества),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заявлению одного из супругов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по месту жительства супруга, подавшего это заявление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извещать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указать о сохранении общей принятую при вступлении в брак или изменении этой фамилии на добрачную фамилию (по желанию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внесение изменений в запись акта о регистрации актов гражданского состояния в связи с переменой имени, отчества, фамилии по личному заявлению лица, достигшего шестнадцатилетнего возраста и желающего поменять имя и (или) отчество, фамилию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в актовую запись о рождении лица, в отношении которого составлено заключение о перемене имени, отчества, фамилии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на основании документа о смерти, выданный медицинской организацией, либо вступившего в законную силу решения суда об установлении факта смерти или об объявлении лица умершим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неопознанных и невостребованных трупов по заявлению должностных лиц организации судебной медицинской экспертизы по месту нахождения умершего, с внесением сведении содержащихся в медицинском свидетельстве 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опознании неопознанных и невостребованных трупов внесение недостающих сведении о нем в запись акта о смерти на основании медицинского свидетельства о смерти и письменного ходатайства заявителя без составления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Хранить бланки свидетельств актов гражданского состояния в несгораемых сейфах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актовые книги в двух экземплярах из двухсот идентичных актовых записей, скрепленных подписью руководителя и гербовой печатью регистрирующего органа, ее составившего, прошнурованных и пронумерованных в строгой последовательности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 № 169</w:t>
            </w:r>
            <w:r>
              <w:br/>
            </w:r>
            <w:r>
              <w:rPr>
                <w:rFonts w:ascii="Times New Roman"/>
                <w:b w:val="false"/>
                <w:i w:val="false"/>
                <w:color w:val="000000"/>
                <w:sz w:val="20"/>
              </w:rPr>
              <w:t>и 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2023 года № 688</w:t>
            </w:r>
          </w:p>
        </w:tc>
      </w:tr>
    </w:tbl>
    <w:bookmarkStart w:name="z103" w:id="94"/>
    <w:p>
      <w:pPr>
        <w:spacing w:after="0"/>
        <w:ind w:left="0"/>
        <w:jc w:val="left"/>
      </w:pPr>
      <w:r>
        <w:rPr>
          <w:rFonts w:ascii="Times New Roman"/>
          <w:b/>
          <w:i w:val="false"/>
          <w:color w:val="000000"/>
        </w:rPr>
        <w:t xml:space="preserve"> Проверочный лист</w:t>
      </w:r>
    </w:p>
    <w:bookmarkEnd w:id="94"/>
    <w:p>
      <w:pPr>
        <w:spacing w:after="0"/>
        <w:ind w:left="0"/>
        <w:jc w:val="both"/>
      </w:pPr>
      <w:bookmarkStart w:name="z104" w:id="95"/>
      <w:r>
        <w:rPr>
          <w:rFonts w:ascii="Times New Roman"/>
          <w:b w:val="false"/>
          <w:i w:val="false"/>
          <w:color w:val="000000"/>
          <w:sz w:val="28"/>
        </w:rPr>
        <w:t>
      В отношении деятельности филиалов Некоммерческого акционерного общества</w:t>
      </w:r>
    </w:p>
    <w:bookmarkEnd w:id="95"/>
    <w:p>
      <w:pPr>
        <w:spacing w:after="0"/>
        <w:ind w:left="0"/>
        <w:jc w:val="both"/>
      </w:pPr>
      <w:r>
        <w:rPr>
          <w:rFonts w:ascii="Times New Roman"/>
          <w:b w:val="false"/>
          <w:i w:val="false"/>
          <w:color w:val="000000"/>
          <w:sz w:val="28"/>
        </w:rPr>
        <w:t>"Государственная корпорация "Правительство для граждан"</w:t>
      </w:r>
    </w:p>
    <w:p>
      <w:pPr>
        <w:spacing w:after="0"/>
        <w:ind w:left="0"/>
        <w:jc w:val="both"/>
      </w:pPr>
      <w:r>
        <w:rPr>
          <w:rFonts w:ascii="Times New Roman"/>
          <w:b w:val="false"/>
          <w:i w:val="false"/>
          <w:color w:val="000000"/>
          <w:sz w:val="28"/>
        </w:rPr>
        <w:t>(далее - регистрирующих органов), осуществляющих государственную</w:t>
      </w:r>
    </w:p>
    <w:p>
      <w:pPr>
        <w:spacing w:after="0"/>
        <w:ind w:left="0"/>
        <w:jc w:val="both"/>
      </w:pPr>
      <w:r>
        <w:rPr>
          <w:rFonts w:ascii="Times New Roman"/>
          <w:b w:val="false"/>
          <w:i w:val="false"/>
          <w:color w:val="000000"/>
          <w:sz w:val="28"/>
        </w:rPr>
        <w:t>регистрацию актов гражданского состояния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местонахождения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на основании медицинского свидетельства о рождении или копии решения суда об установлении факта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в актовой записи о рождении места фактического рождения ребенка в соответствии с названием административно-территориальной единицы Республики Казахстан (за исключением детей родившихся за пределами Республики Казахстан,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по заявлению родителей или одного из них, а в случае их смерти, болезни или невозможности по иным причинам сделать заявление – заинтересованных лиц или администрацией медицинской организации, в которой находилась мать при рождении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отношении иностранцев и лиц без гражданства, постоянно проживающих или временно пребывающих в Республике Казахстан при представлении документов, удостоверяющих личность, соответствующих их статусу, с нотариально засвидетельствованным переводом его текста на государственный или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бывшего супруга матери по истечении двухсот восьмидесяти дней со дня расторжения брака (супружества), признания его недействительным после рождения ребенка, на основании установлении отцовства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лица не являющегося супругом родившей женщины, при установлении отцовства и регистрации рождения, в случае письменного признания отцовства данного лица и при письменном согласии ее мужа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при государственной регистрации рождения ребенка, если родители ребенка не состоят в браке (супружестве) между собой, на основании установлении отцовства в случае, если отцовство устанавливается и регистрируется одновременно с государственной регистрацией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фамилии отца ребенка в книге записей рождений по фамилии матери, имя и отчество отца ребенка - по ее указанию, производить согласно заявлению матери, не состоящей в браке (супружестве), если отцовство не установлено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матери не состоящей в браке вносить исправления в сведения об отце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национальную принадлежность родителей в записи акта о рождении ребенка, граждан Республики Казахстан в соответствии с национальностью, указанной в документах, удостоверяющих личность граждан Республики Казахстан, иностранцев, в соответствии с его заграничным паспортом (при отсутствии в заграничном паспорте иностранца сведений о национальности, она может быть определена в соответствии с документом, выданным компетентным органом иностранного государства, гражданином которой он является)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рождения присвоить фамилию ребенка по фамилии родителей, при разных фамилиях родителей по фамилии отца или матери, по соглашению родителей, либо от имени отца или деда ребенка с учетом национальных традиций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Исключать по желанию граждан из употребления в написании фамилий и отчеств лиц казахской национальности несвойственных казахскому языку аффиксов, в отчестве употребляются: -ұлы, -қызы в слитном написании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написания фамилии физического лица с добавлением слов "тегі", "ұрпағы", "немересі", "шөбересі", "келіні" и других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фамилию, имя и отчество ребенка в соответствии с национальными особенностями родителей по их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с приложением протокола или акта, составленного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документа, выданного медицинской организацией, подтверждающих возраст и пол найденного ребенка, и другие персональные сведения о ребенке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выдачу свидетельства о рождении мертворожденному ребенку и ребенку, умершему на первой неделе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в случае смерти ребенка на первой неделе жизни на основании медицинской справки о рождении, и смерти - на основании свидетельства о перинатальной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достигшего одного года и более по письменному заявлению родителей или иных заинтересованных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лица достигшего совершеннолетия по его письменному заявлению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ребенка, достигшего одного года и более на основании заключения регистрирующего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государственную регистрацию рождения ребенка в торжественной обстановке в помещении регистрирующего органа либо в специально предназначенных государственных дворцах бракосочетания отцовства по желанию родителей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на основании совместного заявления родителей ребенка об установлении отцовства,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 либо решения суда об установлении отцовства, а также установлении факта признания отцовства и факта отцовства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и заключения брака по заявлению дееспособных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актов о рождении при одновременной подаче заявлении на государственную регистрацию рождения ребенка и установления отцовства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в отношении лиц, достигших совершеннолетия, только с их письменного согласия, а если оно признано недееспособным - с согласия его опекуна или органа, осуществляющего функции по опеке или попечительству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на основании совместного письменного заявления о вступлении в брак (супружество)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заключение брака (супружества) между лицами одного пола, лицами, из которых хотя бы одно лицо уже состоит в другом зарегистрированном браке (супружестве), близкими родственниками, усыновителями и усыновленными, детьми усыновителей и усыновленными детьми,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любом регистрирующем органе на территории Республики Казахстан по желанию лиц, вступающих в брак (супружество)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брака (супружества) на пятнадцатый календарный день, который исчисляется со следующего рабочего дня после подачи совместного заявления о заключении брака (супружества) (за исключением наличии уважительных причин (беременности, рождении ребенка, непосредственной угрозы жизни одной из сторон и других особых обстоятельств)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граждан Республики Казахстан, постоянно проживающих в Республике Казахстан или временно пребывающих за границей, удостоверении личности либо паспорт; граждан Республики Казахстан, постоянно проживающих за границей, - паспорта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иностранца, постоянно проживающего в Республике Казахстан, вида на жительство иностранца в Республике Казахстан, иностранца, временно пребывающего в Республике Казахстан документа, выданного органом внутренних дел Республики Казахстан, разрешающий временное проживание в Республике Казахстан; лиц без гражданства, постоянно проживающих в Республике Казахстан, удостоверении лица без гражданства с отметкой органов внутренних дел Республики Казахстан о регистрации по месту жительства, лиц без гражданства, временно пребывающих в Республике Казахстан, документа, удостоверяющего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иностранцев, лиц без гражданства, постоянно проживающих на территории другого государства, нотариально засвидетельствованного перевода текста документов, удостоверяющих личность на казахском или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лиц достигших брачного (супружеского) возраста установленный для мужчин и женщин в восемнадцать лет и снижение на срок не более двух лет при беременности невесты или рождении общего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отношении несовершеннолетних лиц (с 16 до 18 лет) при представлении соответствующих документов, подтверждающих необходимость снижения установленного брачного возраста, с письменного согласия родителей либо попечителей лиц, не достигших брачного (супружеского) возраста, документов удостоверяющих 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указав избранную в качестве общей фамилии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актовой записи о заключении брака (супружества) не изменять фамилии супругов, желающих оставаться на прежних фамилиях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присоединить к своей добрачной фамилии фамилию другого супруга, в записи акта о заключении брака (супружества) присоединяемую фамилию записывать после добрачной фамилии через дефис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государственную регистрацию заключения брака (супружества) производить на дому, в медицинской или иной организации в присутствии лиц, вступающих в брак (супружество)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должностное лицо оглашает поданные заявления о желании вступить в брак (супружество), разъясняет лицам, вступающим в брак (супружество), права и обязанности будущих супругов, выясняет согласие о вступлении в брак (супружество) и решение об избираемой супругами фамилии, выясняет отсутствие препятствий к заключению брака (супружества), от имени государства вручает свидетельство установленного образца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отсутствии препятствий к заключению брака (супружества) в книгу записей актов гражданского состояния вносит запись о браке (супружестве), подписанную лицами, вступающими в брак (супружество), и скрепляемую подписью руководителя и гербовой печатью регистрирующего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доказательств, подтверждающих обстоятельства, препятствующих заключению брака (супружества) отказать в государственной регистрации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по желанию вступающих в брак (супружество)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с лицом без гражданства на территории Республики Казахстан, в случае если лицо имеет постоянное место жительства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осуществляется при предъявлении документа, удостоверяющий личность, свидетельства о расторжении брака (супружества) или свидетельства о смерти супруга, если заявитель состоял в браке (супружестве)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лицом, находящимся под стражей или отбывающим наказание в местах лишения свободы,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лицами, в отношении которых до суда в качестве меры пресечения избрано заключение под стражу, в следственных изоляторах после уведомления лица или органа, в производстве которого находится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расторжения или признания брака (супружества) недействительным в запись акта о заключении брака (супружества) вносить необходимые сведения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Приостановить государственную регистрацию заключения брака (супружества) на срок не больше пятнадцати календарных дней в случае поступления заявления от заинтересованного лица о наличии препятствий для государственной регистрации заключения брака (супружества) и требовать от заявителя представления соответствующих документальных доказательств в назначенный срок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совместному заявлению супругов о расторжении брака (супружества),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 по месту жительства супругов или одного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заявлению одного из супругов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по месту жительства супруга, подавшего это заявление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извещать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указать о сохранении общей принятую при вступлении в брак или изменении этой фамилии на добрачную фамилию (по желанию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внесение изменений в запись акта о регистрации актов гражданского состояния в связи с переменой имени, отчества, фамилии по личному заявлению лица, достигшего шестнадцатилетнего возраста и желающего поменять имя и (или) отчество, фамилию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в актовую запись о рождении лица, в отношении которого составлено заключение о перемене имени, отчества, фамилии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на основании документа о смерти, выданный медицинской организацией, либо вступившего в законную силу решения суда об установлении факта смерти или об объявлении лица умершим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неопознанных и невостребованных трупов по заявлению должностных лиц организации судебной медицинской экспертизы по месту нахождения умершего, с внесением сведении содержащихся в медицинском свидетельстве о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опознании неопознанных и невостребованных трупов внесение недостающих сведении о нем в запись акта о смерти на основании медицинского свидетельства о смерти и письменного ходатайства заявителя без составления заключения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Хранить бланки свидетельств актов гражданского состояния в несгораемых сейфах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актовые книги в двух экземплярах из двухсот идентичных актовых записей, скрепленных подписью руководителя и гербовой печатью регистрирующего органа, ее составившего, прошнурованных и пронумерованных в строгой последовательности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 w:id="96"/>
      <w:r>
        <w:rPr>
          <w:rFonts w:ascii="Times New Roman"/>
          <w:b w:val="false"/>
          <w:i w:val="false"/>
          <w:color w:val="000000"/>
          <w:sz w:val="28"/>
        </w:rPr>
        <w:t>
      Должностное (ые) лицо (а):</w:t>
      </w:r>
    </w:p>
    <w:bookmarkEnd w:id="96"/>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