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9cc2" w14:textId="3149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внешнего анализа коррупционных рисков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29 сентября 2023 года № 307. Зарегистрирован в Министерстве юстиции Республики Казахстан 29 сентября 2023 года № 33485.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противодействии коррупции"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внешнего анализа коррупционных рисков.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превенции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 Республики Казахстан по противодействию коррупции (Антикоррупционной службы).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противодействию коррупции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(Антикоррупционной службы)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 № 307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внешнего анализа коррупционных рисков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внешнего анализа коррупционных рисков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противодействии коррупции" (далее – Закон) и определяют порядок проведения внешнего анализа коррупционных рисков в деятельности государственных органов и организаций, субъектов квазигосударственного сектора, за исключением специальных государственных органов.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коррупционный риск – возможность возникновения причин и условий, способствующих совершению коррупционных правонарушений;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внешнего анализа коррупционных рисков – государственный орган и (или) его ведомство, государственная организация, субъект квазигосударственного сектора, деятельность которого подлежит внешнему анализу коррупционных рисков;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противодействию коррупции (далее – уполномоченный орган) – государственный орган, осуществляющий формирование и реализацию антикоррупционной политики Республики Казахстан и координацию в сфере противодействия коррупции, а также предупреждение, выявление, пресечение, раскрытие и расследование коррупционных правонарушений, и его территориальные подразделения;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субъекты противодействия коррупции – государственные органы, субъекты квазигосударственного сектора, общественные объединения, а также иные физические и юридические лица.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настоящих Правил не распространяется на отношения в сферах: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высшего надзора, осуществляемого прокуратурой;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досудебного производства по уголовным делам;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производства по делам об административных правонарушениях;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правосудия;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оперативно-розыскной деятельности;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уголовно-исполнительной деятельности;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контроля за соблюдением требований законодательства Республики Казахстан о государственных секретах.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Проведение внешнего анализа коррупционных рисков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проведения внешнего анализа коррупционных рисков является совместное решение первых руководителей уполномоченного органа и объекта внешнего анализа коррупционных рисков (далее – совместное решение), в случае их отсутствия лиц, исполняющих их обязанности либо замещающих их должности.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Совместное решение принимается на основании: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результатов антикоррупционного мониторинга;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инициативного обращения объекта внешнего анализа коррупционных рисков и решения уполномоченного органа о его проведении;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поручений Президента Республики Казахстан, Премьер-Министра Республики Казахстан, Администрации Президента Республики Казахстан, решений и рекомендаций консультативно-совещательных органов при Президенте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результатов социологического исследования.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подпунктам 1), 3) и 4) пункта 5 настоящих Правил уполномоченный орган информирует объект внешнего анализа коррупционных рисков о необходимости проведения внешнего анализа коррупционных рисков.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подпункту 2) пункта 5 настоящих Правил объект внешнего анализа коррупционных рисков информирует уполномоченный орган о необходимости проведения внешнего анализа коррупционных рисков.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решение по подпунктам 1), 2) и 4) пункта 5 настоящих Правил о проведении внешнего анализа коррупционных рисков принимается в срок не позднее 10 рабочих дней с момента инициирования внешнего анализа коррупционных рисков уполномоченным органом или объектом внешнего анализа коррупционных рисков.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Внешний анализ коррупционных рисков на основании подпункта 3) пункта 5 настоящих Правил проводится в обязательном порядке, совместное решение о проведении внешнего анализа коррупционных рисков принимается в срок не позднее 3 рабочих дней с момента поступления поручения.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проведении внешнего анализа коррупционных рисков по подпунктам 1), 2) и 4) пункта 5 настоящих Правил в срок, указанный в части третей настоящего пункта, уполномоченный орган или объект внешнего анализа коррупционных рисков представляют его инициатору мотивированные обоснования причин отказа, с возможностью переноса срока его проведения.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устранении причин отказа, уполномоченный орган или объект внешнего анализа коррупционных рисков вправе повторно инициировать проведение внешнего анализа коррупционных рисков.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 проведении внешнего анализа коррупционных рисков содержит следующую информацию: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подразделения, деятельность которого подлежит внешнему анализу коррупционных рисков;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 рабочей группы, которая проводит внешний анализ коррупционных рисков;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проведения внешнего анализа коррупционных рисков;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период, охватываемый внешним анализом коррупционных рисков;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должностных лицах со стороны уполномоченного органа и объекта внешнего анализа коррупционных рисков, на которых возлагается руководство, координация и ответственность за проведение внешнего анализа коррупционных рисков и результаты работы.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совместного решения о проведении внешнего анализа коррупционных рисков объект внешнего анализа коррупционных рисков и уполномоченный орган утверждают реестр направлений, подлежащих внешнему анализу коррупционных рисков,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Внешний анализ коррупционных рисков проводится в срок до 30 рабочих дней рабочей группой, созданной совместным решением (далее – рабочая группа).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проведению внешнего анализа коррупционных рисков, а также к обсуждению его результатов и мониторингу реализации рекомендаций по устранению выявленных коррупционных рисков привлекаются члены Общественного совета, в случае его наличия при объекте внешнего анализа коррупционных рисков, а также специалисты и (или) эксперты иных субъектов противодействия коррупции.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необходимости изучения дополнительных материалов при проведении внешнего анализа коррупционных рисков, его проведение продлевается путем подписания совместного решения первых руководителей уполномоченного органа и объекта внешнего анализа коррупционных рисков, в случае их отсутствия лиц, исполняющих их обязанности либо замещающих их должности, на срок, не превышающий 30 рабочих дней.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внешнего анализа коррупционных рисков приостанавливается в исключительных случаях, препятствующих его проведению – до их устранения на основании совместного решения первых руководителей уполномоченного органа и объекта внешнего анализа коррупционных рисков, в случае их отсутствия лиц, исполняющих их обязанности либо замещающих их должности.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Функции рабочей группы: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внешний анализ коррупционных рисков путем сбора, обобщения и анализа информации относительно объекта внешнего анализа коррупционных рисков;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разъяснения касательно деятельности объекта внешнего анализа коррупционных рисков;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сообщать об имеющихся коррупционных рисках;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готовить предложения и рекомендации по устранению коррупционных рисков и совершенствованию норм законодательства, затрагивающих деятельность объекта внешнего анализа коррупционных рисков.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Проведение внешнего анализа коррупционных рисков включает в себя следующие этапы: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обобщение и анализ информации относительно объекта внешнего анализа коррупционных рисков в соответствии с направлениями, предусмотренными пунктом 13 настоящих Правил, с составлением аналитической справки согласно пункту 16 настоящих Правил;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и подписание аналитической справки согласно пунктам 17 и 18 настоящих Правил;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мер по устранению коррупционных рисков в соответствии с утвержденным планом мероприятий согласно пункту 20 настоящих Правил.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Внешний анализ коррупционных рисков осуществляется по следующим направлениям: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коррупционных рисков в правовых и иных актах, затрагивающих деятельность объекта внешнего анализа коррупционных рисков;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коррупционных рисков в организационно-управленческой деятельности объекта внешнего анализа коррупционных рисков.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Выявление коррупционных рисков в организационно-управленческой деятельности объекта внешнего анализа включает в себя изучение следующих вопросов: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персоналом;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урегулирование конфликта интересов;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государственных услуг;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разрешительных функций;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контрольно-надзорных функций;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6) предусматривается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эксплуатация информационных систем;</w:t>
      </w:r>
    </w:p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вопросы, вытекающие из организационно-управленческой деятельности объекта внешнего анализа коррупционных рисков.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Источниками информации для проведения внешнего анализа коррупционных рисков являются: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правовые и иные акты, документы, регулирующие деятельность объекта внешнего анализа коррупционных рисков;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по направлениям внешнего анализа коррупционных рисков, предоставляемые его объектом;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информационных систем государственных и правоохранительных органов о деятельности объекта внешнего анализа коррупционных рисков, полученные в порядке, установленном законодательством Республики Казахстан;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проверок, ранее проведенных государственными органами в отношении объекта внешнего анализа коррупционных рисков;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контрольных мероприятий служб внутреннего аудита;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антикоррупционного мониторинга;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публикации в средствах массовой информации;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обращения физических и юридических лиц в отношении объекта внешнего анализа коррупционных рисков;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выявлении и привлечении к ответственности должностных лиц объекта внешнего анализа коррупционных рисков за совершение коррупционных правонарушений;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результаты внутреннего анализа коррупционных рисков.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ходе проведения внешнего анализа коррупционных рисков члены рабочей группы при обнаружении нарушений законодательства либо признаков совершения уголовного или административного правонарушения принимают меры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Итоги внешнего анализа коррупционных рисков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внешнего анализа коррупционных рисков рабочей группой готовится аналитическая справка, содержащая информацию о выявленных коррупционных рисках и рекомендации по их устранению (далее – аналитическая справка).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подготовки аналитической справки уполномоченный орган и объект внешнего анализа коррупционных рисков согласовывают ее и подписывают в течение 10 рабочих дней.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аналитической справкой объект внешнего анализа коррупционных рисков в срок, указанный в части первой настоящего пункта, представляет рабочей группе обоснования причин несогласия.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согласия с обоснованиями причин несогласия, предоставленными объектом внешнего анализа коррупционных рисков, рабочая группа дорабатывает аналитическую справку в течение 10 рабочих дней со дня их предоставления.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рабочая группа не соглашается с обоснованиями причин несогласия с аналитической справкой, уполномоченный орган в срок, указанный в части третьей настоящего пункта, направляет аналитическую справку с приложением обоснованного отказа объекта внешнего анализа коррупционных рисков, для согласования в вышестоящий орган объекта внешнего анализа коррупционных рисков, при его отсутствии выносит рассмотрение аналитической справки на обсуждение общественных советов, созданных при уполномоченном органе и объекте внешнего анализа коррупционных рисков.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Аналитическая справка составляется в двух экземплярах – для уполномоченного органа и объекта внешнего анализа коррупционных рисков и представляется их первым руководителям в течение 3 рабочих дней после подписания аналитической справки.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внешнего анализа коррупционных рисков в течение 10 рабочих дней со дня подписания аналитической справки в зависимости от основания его проведения: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представляются на рассмотрение Президента Республики Казахстан, Премьер-Министра Республики Казахстан, Администрации Президента Республики Казахстан, консультативно-совещательных органов при Президенте Республики Казахстан;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размещаются на интернет-ресурсах уполномоченного органа и объекта внешнего анализа коррупционных рисков с учетом обеспечения режима секретности, соблюдения требований по охране служебной, коммерческой или иной охраняемой законом Республики Казахстан тайны.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Объект внешнего анализа коррупционных рисков в течение 10 рабочих дней со дня подписания аналитической справки по результатам внешнего анализа коррупционных рисков разрабатывает, согласовывает с уполномоченным органом и утверждает план мероприятий по устранению причин и условий, способствующих совершению коррупционных правонарушений, выявленных по результатам внешнего анализа коррупционных рисков (далее – план мероприятий)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Мероприятие, его исполнители, форма завершения и срок исполнения определяются планом мероприятий.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ходе реализации плана мероприятий объект внешнего анализа коррупционных рисков информирует уполномоченный орган ежеквартально.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ежеквартально со дня подписания аналитической справки по результатам внешнего анализа коррупционных рисков проводит мониторинг исполнения объектом внешнего анализа коррупционных рисков рекомендаций по устранению причин и условий, способствующих совершению коррупционных правонарушений, выявленных по результатам внешнего анализа коррупционных рисков (далее – мониторинг).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мониторинга объект внешнего анализа коррупционных рисков не позднее трех месяцев со дня подписания аналитической справки направляет в уполномоченный орган промежуточную информацию об исполнении рекомендаций, внесенных по итогам внешнего анализа коррупционных рисков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подтверждающих документов.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Информация о результатах мониторинга исполнения объектами внешнего анализа коррупционных рисков рекомендаций по устранению причин и условий, способствующих совершению коррупционных правонарушений, размещается на интернет-ресурсе уполномоченного органа и объекта внешнего анализа коррупционных рисков с учетом обеспечения режима секретности, соблюдения требований по охране служебной, коммерческой или иной охраняемой законом Республики Казахстан тайны.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выявлении коррупционных рисков в нормативных правовых актах объект внешнего анализа коррупционных рисков направляет сведения об их наличии в соответствующий уполномоченный орган (разработчик).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устранению причин и условий, способствующих совершению коррупционных правонарушений, выявленных по результатам внешнего анализа коррупционных рисков, применяются при проведении правового мониторинга.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устранении коррупционных рисков и исполнении рекомендаций, внесенных по результатам внешнего анализа коррупционных рисков, могут применяться подходы проектного управления.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1 предусматривается изменение приказом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коррупционных рисков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объекта внешнего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коррупционных рисков)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внешнего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коррупционных рисков)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 20__года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 20__года</w:t>
            </w:r>
          </w:p>
        </w:tc>
      </w:tr>
    </w:tbl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направлений, подлежащих внешнему анализу коррупционных рисков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направлений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акты, затрагивающие деятельность объекта внешнего анализа коррупционных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Организационно-управленческая деятельность объекта внешнего анализа коррупционных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Урегулирование конфликта интересов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разрешительных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контрольно-надзорных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эксплуатация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вопросы, вытекающие из организационно-управленческой деятельности объекта внешнего анализа коррупционных рисков (с обоснованием)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коррупционных рисков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объекта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коррупционных рисков)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коррупционных рисков)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 20__года</w:t>
            </w:r>
          </w:p>
        </w:tc>
      </w:tr>
    </w:tbl>
    <w:bookmarkStart w:name="z11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устранению причин и условий,</w:t>
      </w:r>
      <w:r>
        <w:br/>
      </w:r>
      <w:r>
        <w:rPr>
          <w:rFonts w:ascii="Times New Roman"/>
          <w:b/>
          <w:i w:val="false"/>
          <w:color w:val="000000"/>
        </w:rPr>
        <w:t>способствующих совершению коррупционных правонарушений,</w:t>
      </w:r>
      <w:r>
        <w:br/>
      </w:r>
      <w:r>
        <w:rPr>
          <w:rFonts w:ascii="Times New Roman"/>
          <w:b/>
          <w:i w:val="false"/>
          <w:color w:val="000000"/>
        </w:rPr>
        <w:t>выявленных по результатам внешнего анализа коррупционных рисков 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объекта внешнего анализа коррупционных рисков)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мероприятия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коррупционных рисков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исполнении рекомендаций, внесенных по итогам внешнего анализа коррупционных рисков</w:t>
      </w:r>
    </w:p>
    <w:bookmarkEnd w:id="98"/>
    <w:p>
      <w:pPr>
        <w:spacing w:after="0"/>
        <w:ind w:left="0"/>
        <w:jc w:val="both"/>
      </w:pPr>
      <w:bookmarkStart w:name="z114" w:id="99"/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 внешнего анализа коррупционных рисков: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проведения внешнего анализа коррупционных рисков: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аналитической справки: 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согласно плану мероприятий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исполнении рекомендации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