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1250f" w14:textId="ed125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внешнего анализа коррупционных рисков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Республики Казахстан по противодействию коррупции (Антикоррупционной службы) от 29 сентября 2023 года № 307. Зарегистрирован в Министерстве юстиции Республики Казахстан 29 сентября 2023 года № 33485.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"О противодействии коррупции"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внешнего анализа коррупционных рисков.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Службе превенции Агентства Республики Казахстан по противодействию коррупции (Антикоррупционной службы)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размещение настоящего приказа на интернет-ресурсе Агентства Республики Казахстан по противодействию коррупции (Антикоррупционной службы) после его официального опубликования. 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Первого заместителя Председателя Агентства Республики Казахстан по противодействию коррупции (Антикоррупционной службы).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Агентства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противодействию коррупции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(Антикоррупционной службы)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Жұмағали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противодействию коррупции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(Антикоррупционной службы)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сентября 2023 года № 307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внешнего анализа коррупционных рисков</w:t>
      </w:r>
    </w:p>
    <w:bookmarkEnd w:id="7"/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внешнего анализа коррупционных рисков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"О противодействии коррупции" (далее – Закон) и определяют порядок проведения внешнего анализа коррупционных рисков в деятельности государственных органов и организаций, субъектов квазигосударственного сектора, за исключением специальных государственных органов.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понятия: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коррупционный риск – возможность возникновения причин и условий, способствующих совершению коррупционных правонарушений;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объект внешнего анализа коррупционных рисков – государственный орган и (или) его ведомство, государственная организация, субъект квазигосударственного сектора, деятельность которого подлежит внешнему анализу коррупционных рисков;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уполномоченный орган по противодействию коррупции (далее – уполномоченный орган) – государственный орган, осуществляющий формирование и реализацию антикоррупционной политики Республики Казахстан и координацию в сфере противодействия коррупции, а также предупреждение, выявление, пресечение, раскрытие и расследование коррупционных правонарушений, и его территориальные подразделения;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иные субъекты противодействия коррупции – государственные органы, субъекты квазигосударственного сектора, общественные объединения, а также иные физические и юридические лица.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Действие настоящих Правил не распространяется на отношения в сферах: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высшего надзора, осуществляемого прокуратурой;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досудебного производства по уголовным делам;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производства по делам об административных правонарушениях;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правосудия;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оперативно-розыскной деятельности;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уголовно-исполнительной деятельности;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контроля за соблюдением требований законодательства Республики Казахстан о государственных секретах.</w:t>
      </w:r>
    </w:p>
    <w:bookmarkEnd w:id="22"/>
    <w:bookmarkStart w:name="z29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Проведение внешнего анализа коррупционных рисков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проведения внешнего анализа коррупционных рисков является совместное решение первых руководителей уполномоченного органа и объекта внешнего анализа коррупционных рисков (далее – совместное решение), в случае их отсутствия лиц, исполняющих их обязанности либо замещающих их должности.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Совместное решение принимается на основании: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результатов антикоррупционного мониторинга;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инициативного обращения объекта внешнего анализа коррупционных рисков и решения уполномоченного органа о его проведении;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поручений Президента Республики Казахстан, Премьер-Министра Республики Казахстан, Администрации Президента Республики Казахстан, решений и рекомендаций консультативно-совещательных органов при Президенте Республики Казахстан;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результатов социологического исследования.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 подпунктам 1), 3) и 4) пункта 5 настоящих Правил уполномоченный орган информирует объект внешнего анализа коррупционных рисков о необходимости проведения внешнего анализа коррупционных рисков.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подпункту 2) пункта 5 настоящих Правил объект внешнего анализа коррупционных рисков информирует уполномоченный орган о необходимости проведения внешнего анализа коррупционных рисков.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Совместное решение по подпунктам 1), 2) и 4) пункта 5 настоящих Правил о проведении внешнего анализа коррупционных рисков принимается в срок не позднее 10 рабочих дней с момента инициирования внешнего анализа коррупционных рисков уполномоченным органом или объектом внешнего анализа коррупционных рисков.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Внешний анализ коррупционных рисков на основании подпункта 3) пункта 5 настоящих Правил проводится в обязательном порядке, совместное решение о проведении внешнего анализа коррупционных рисков принимается в срок не позднее 3 рабочих дней с момента поступления поручения.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отказа в проведении внешнего анализа коррупционных рисков по подпунктам 1), 2) и 4) пункта 5 настоящих Правил в срок, указанный в части третей настоящего пункта, уполномоченный орган или объект внешнего анализа коррупционных рисков представляют его инициатору мотивированные обоснования причин отказа, с возможностью переноса срока его проведения.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устранении причин отказа, уполномоченный орган или объект внешнего анализа коррупционных рисков вправе повторно инициировать проведение внешнего анализа коррупционных рисков.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Решение о проведении внешнего анализа коррупционных рисков содержит следующую информацию: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наименование подразделения, деятельность которого подлежит внешнему анализу коррупционных рисков;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состав рабочей группы, которая проводит внешний анализ коррупционных рисков;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срок проведения внешнего анализа коррупционных рисков;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период, охватываемый внешним анализом коррупционных рисков;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 должностных лицах со стороны уполномоченного органа и объекта внешнего анализа коррупционных рисков, на которых возлагается руководство, координация и ответственность за проведение внешнего анализа коррупционных рисков и результаты работы.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принятии совместного решения о проведении внешнего анализа коррупционных рисков объект внешнего анализа коррупционных рисков и уполномоченный орган утверждают реестр направлений, подлежащих внешнему анализу коррупционных рисков,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 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Внешний анализ коррупционных рисков проводится в срок до 30 рабочих дней рабочей группой, созданной совместным решением (далее – рабочая группа).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проведению внешнего анализа коррупционных рисков, а также к обсуждению его результатов и мониторингу реализации рекомендаций по устранению выявленных коррупционных рисков привлекаются члены Общественного совета, в случае его наличия при объекте внешнего анализа коррупционных рисков, а также специалисты и (или) эксперты иных субъектов противодействия коррупции.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При необходимости изучения дополнительных материалов при проведении внешнего анализа коррупционных рисков, его проведение продлевается путем подписания совместного решения первых руководителей уполномоченного органа и объекта внешнего анализа коррупционных рисков, в случае их отсутствия лиц, исполняющих их обязанности либо замещающих их должности, на срок, не превышающий 30 рабочих дней.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проведения внешнего анализа коррупционных рисков приостанавливается в исключительных случаях, препятствующих его проведению – до их устранения на основании совместного решения первых руководителей уполномоченного органа и объекта внешнего анализа коррупционных рисков, в случае их отсутствия лиц, исполняющих их обязанности либо замещающих их должности.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Функции рабочей группы: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проводить внешний анализ коррупционных рисков путем сбора, обобщения и анализа информации относительно объекта внешнего анализа коррупционных рисков;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давать разъяснения касательно деятельности объекта внешнего анализа коррупционных рисков;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сообщать об имеющихся коррупционных рисках;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готовить предложения и рекомендации по устранению коррупционных рисков и совершенствованию норм законодательства, затрагивающих деятельность объекта внешнего анализа коррупционных рисков.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Проведение внешнего анализа коррупционных рисков включает в себя следующие этапы: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сбор, обобщение и анализ информации относительно объекта внешнего анализа коррупционных рисков в соответствии с направлениями, предусмотренными пунктом 13 настоящих Правил, с составлением аналитической справки согласно пункту 16 настоящих Правил;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согласование и подписание аналитической справки согласно пунктам 17 и 18 настоящих Правил;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принятие мер по устранению коррупционных рисков в соответствии с утвержденным планом мероприятий согласно пункту 20 настоящих Правил.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Внешний анализ коррупционных рисков осуществляется по следующим направлениям: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выявление коррупционных рисков в правовых и иных актах, затрагивающих деятельность объекта внешнего анализа коррупционных рисков;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выявление коррупционных рисков в организационно-управленческой деятельности объекта внешнего анализа коррупционных рисков.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Выявление коррупционных рисков в организационно-управленческой деятельности объекта внешнего анализа включает в себя изучение следующих вопросов: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управление персоналом;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урегулирование конфликта интересов;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оказание государственных услуг;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выполнение разрешительных функций;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реализация контрольно-надзорных функций;</w:t>
      </w:r>
    </w:p>
    <w:bookmarkEnd w:id="6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Подпункт 6) предусматривается в редакции приказа Председателя Агентства РК по делам государственной службы от 31.03.2026 </w:t>
      </w:r>
      <w:r>
        <w:rPr>
          <w:rFonts w:ascii="Times New Roman"/>
          <w:b w:val="false"/>
          <w:i w:val="false"/>
          <w:color w:val="ff0000"/>
          <w:sz w:val="28"/>
        </w:rPr>
        <w:t>№ 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разработка и эксплуатация информационных систем;</w:t>
      </w:r>
    </w:p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иные вопросы, вытекающие из организационно-управленческой деятельности объекта внешнего анализа коррупционных рисков.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Источниками информации для проведения внешнего анализа коррупционных рисков являются: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правовые и иные акты, документы, регулирующие деятельность объекта внешнего анализа коррупционных рисков;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сведения по направлениям внешнего анализа коррупционных рисков, предоставляемые его объектом;</w:t>
      </w:r>
    </w:p>
    <w:bookmarkEnd w:id="6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Подпункт 3) предусматривается в редакции приказа Председателя Агентства РК по делам государственной службы от 31.03.2026 </w:t>
      </w:r>
      <w:r>
        <w:rPr>
          <w:rFonts w:ascii="Times New Roman"/>
          <w:b w:val="false"/>
          <w:i w:val="false"/>
          <w:color w:val="ff0000"/>
          <w:sz w:val="28"/>
        </w:rPr>
        <w:t>№ 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данные информационных систем государственных и правоохранительных органов о деятельности объекта внешнего анализа коррупционных рисков, полученные в порядке, установленном законодательством Республики Казахстан;</w:t>
      </w:r>
    </w:p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результаты проверок, ранее проведенных государственными органами в отношении объекта внешнего анализа коррупционных рисков;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результаты контрольных мероприятий служб внутреннего аудита;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результаты антикоррупционного мониторинга;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публикации в средствах массовой информации;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обращения физических и юридических лиц в отношении объекта внешнего анализа коррупционных рисков;</w:t>
      </w:r>
    </w:p>
    <w:bookmarkEnd w:id="73"/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сведения о выявлении и привлечении к ответственности должностных лиц объекта внешнего анализа коррупционных рисков за совершение коррупционных правонарушений;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результаты внутреннего анализа коррупционных рисков.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В ходе проведения внешнего анализа коррупционных рисков члены рабочей группы при обнаружении нарушений законодательства либо признаков совершения уголовного или административного правонарушения принимают меры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Закона.</w:t>
      </w:r>
    </w:p>
    <w:bookmarkEnd w:id="76"/>
    <w:bookmarkStart w:name="z85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Итоги внешнего анализа коррупционных рисков</w:t>
      </w:r>
    </w:p>
    <w:bookmarkEnd w:id="77"/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По результатам внешнего анализа коррупционных рисков рабочей группой готовится аналитическая справка, содержащая информацию о выявленных коррупционных рисках и рекомендации по их устранению (далее – аналитическая справка).</w:t>
      </w:r>
    </w:p>
    <w:bookmarkEnd w:id="78"/>
    <w:bookmarkStart w:name="z8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После подготовки аналитической справки уполномоченный орган и объект внешнего анализа коррупционных рисков согласовывают ее и подписывают в течение 10 рабочих дней.</w:t>
      </w:r>
    </w:p>
    <w:bookmarkEnd w:id="79"/>
    <w:bookmarkStart w:name="z8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аналитической справкой объект внешнего анализа коррупционных рисков в срок, указанный в части первой настоящего пункта, представляет рабочей группе обоснования причин несогласия.</w:t>
      </w:r>
    </w:p>
    <w:bookmarkEnd w:id="80"/>
    <w:bookmarkStart w:name="z8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согласия с обоснованиями причин несогласия, предоставленными объектом внешнего анализа коррупционных рисков, рабочая группа дорабатывает аналитическую справку в течение 10 рабочих дней со дня их предоставления.</w:t>
      </w:r>
    </w:p>
    <w:bookmarkEnd w:id="81"/>
    <w:bookmarkStart w:name="z9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рабочая группа не соглашается с обоснованиями причин несогласия с аналитической справкой, уполномоченный орган в срок, указанный в части третьей настоящего пункта, направляет аналитическую справку с приложением обоснованного отказа объекта внешнего анализа коррупционных рисков, для согласования в вышестоящий орган объекта внешнего анализа коррупционных рисков, при его отсутствии выносит рассмотрение аналитической справки на обсуждение общественных советов, созданных при уполномоченном органе и объекте внешнего анализа коррупционных рисков.</w:t>
      </w:r>
    </w:p>
    <w:bookmarkEnd w:id="82"/>
    <w:bookmarkStart w:name="z9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Аналитическая справка составляется в двух экземплярах – для уполномоченного органа и объекта внешнего анализа коррупционных рисков и представляется их первым руководителям в течение 3 рабочих дней после подписания аналитической справки.</w:t>
      </w:r>
    </w:p>
    <w:bookmarkEnd w:id="83"/>
    <w:bookmarkStart w:name="z9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Результаты внешнего анализа коррупционных рисков в течение 10 рабочих дней со дня подписания аналитической справки в зависимости от основания его проведения:</w:t>
      </w:r>
    </w:p>
    <w:bookmarkEnd w:id="84"/>
    <w:bookmarkStart w:name="z9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представляются на рассмотрение Президента Республики Казахстан, Премьер-Министра Республики Казахстан, Администрации Президента Республики Казахстан, консультативно-совещательных органов при Президенте Республики Казахстан;</w:t>
      </w:r>
    </w:p>
    <w:bookmarkEnd w:id="85"/>
    <w:bookmarkStart w:name="z9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размещаются на интернет-ресурсах уполномоченного органа и объекта внешнего анализа коррупционных рисков с учетом обеспечения режима секретности, соблюдения требований по охране служебной, коммерческой или иной охраняемой законом Республики Казахстан тайны.</w:t>
      </w:r>
    </w:p>
    <w:bookmarkEnd w:id="86"/>
    <w:bookmarkStart w:name="z9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Объект внешнего анализа коррупционных рисков в течение 10 рабочих дней со дня подписания аналитической справки по результатам внешнего анализа коррупционных рисков разрабатывает, согласовывает с уполномоченным органом и утверждает план мероприятий по устранению причин и условий, способствующих совершению коррупционных правонарушений, выявленных по результатам внешнего анализа коррупционных рисков (далее – план мероприятий)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87"/>
    <w:bookmarkStart w:name="z9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Мероприятие, его исполнители, форма завершения и срок исполнения определяются планом мероприятий.</w:t>
      </w:r>
    </w:p>
    <w:bookmarkEnd w:id="88"/>
    <w:bookmarkStart w:name="z9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ходе реализации плана мероприятий объект внешнего анализа коррупционных рисков информирует уполномоченный орган ежеквартально.</w:t>
      </w:r>
    </w:p>
    <w:bookmarkEnd w:id="89"/>
    <w:bookmarkStart w:name="z9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Уполномоченный орган ежеквартально со дня подписания аналитической справки по результатам внешнего анализа коррупционных рисков проводит мониторинг исполнения объектом внешнего анализа коррупционных рисков рекомендаций по устранению причин и условий, способствующих совершению коррупционных правонарушений, выявленных по результатам внешнего анализа коррупционных рисков (далее – мониторинг).</w:t>
      </w:r>
    </w:p>
    <w:bookmarkEnd w:id="90"/>
    <w:bookmarkStart w:name="z9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проведения мониторинга объект внешнего анализа коррупционных рисков не позднее трех месяцев со дня подписания аналитической справки направляет в уполномоченный орган промежуточную информацию об исполнении рекомендаций, внесенных по итогам внешнего анализа коррупционных рисков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с приложением подтверждающих документов.</w:t>
      </w:r>
    </w:p>
    <w:bookmarkEnd w:id="91"/>
    <w:bookmarkStart w:name="z10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Информация о результатах мониторинга исполнения объектами внешнего анализа коррупционных рисков рекомендаций по устранению причин и условий, способствующих совершению коррупционных правонарушений, размещается на интернет-ресурсе уполномоченного органа и объекта внешнего анализа коррупционных рисков с учетом обеспечения режима секретности, соблюдения требований по охране служебной, коммерческой или иной охраняемой законом Республики Казахстан тайны.</w:t>
      </w:r>
    </w:p>
    <w:bookmarkEnd w:id="92"/>
    <w:bookmarkStart w:name="z10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При выявлении коррупционных рисков в нормативных правовых актах объект внешнего анализа коррупционных рисков направляет сведения об их наличии в соответствующий уполномоченный орган (разработчик).</w:t>
      </w:r>
    </w:p>
    <w:bookmarkEnd w:id="93"/>
    <w:bookmarkStart w:name="z10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Рекомендации по устранению причин и условий, способствующих совершению коррупционных правонарушений, выявленных по результатам внешнего анализа коррупционных рисков, применяются при проведении правового мониторинга.</w:t>
      </w:r>
    </w:p>
    <w:bookmarkEnd w:id="94"/>
    <w:bookmarkStart w:name="z10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При устранении коррупционных рисков и исполнении рекомендаций, внесенных по результатам внешнего анализа коррупционных рисков, могут применяться подходы проектного управления.</w:t>
      </w:r>
    </w:p>
    <w:bookmarkEnd w:id="9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В приложение 1 предусматривается изменение приказом Председателя Агентства РК по делам государственной службы от 31.03.2026 </w:t>
      </w:r>
      <w:r>
        <w:rPr>
          <w:rFonts w:ascii="Times New Roman"/>
          <w:b w:val="false"/>
          <w:i w:val="false"/>
          <w:color w:val="ff0000"/>
          <w:sz w:val="28"/>
        </w:rPr>
        <w:t>№ 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внешнего анализа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коррупционных рисков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Утверждаю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должности,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инициалы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руководителя объекта внешнего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анализа коррупционных рисков)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(подпись руководителя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объекта внешнего анализа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коррупционных рисков)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"____" _____________ 20__года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Утверждаю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должности,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инициалы руководителя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уполномоченного органа)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(подпись руководителя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уполномоченного органа)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"____" _____________ 20__года</w:t>
            </w:r>
          </w:p>
        </w:tc>
      </w:tr>
    </w:tbl>
    <w:bookmarkStart w:name="z106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РЕЕСТР направлений, подлежащих внешнему анализу коррупционных рисков</w:t>
      </w:r>
    </w:p>
    <w:bookmarkEnd w:id="9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направлений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Требуется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Правовые акты, затрагивающие деятельность объекта внешнего анализа коррупционных рисков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Организационно-управленческая деятельность объекта внешнего анализа коррупционных рисков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персоналом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Урегулирование конфликта интересов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государственных услуг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разрешительных функций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контрольно-надзорных функций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 эксплуатация информационных систем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вопросы, вытекающие из организационно-управленческой деятельности объекта внешнего анализа коррупционных рисков (с обоснованием)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внешнего анализа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коррупционных рисков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Утверждаю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должности,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инициалы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руководителя объекта внешнего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анализа коррупционных рисков)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(подпись руководителя объекта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внешнего анализа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коррупционных рисков)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"____" _____________ 20__года</w:t>
            </w:r>
          </w:p>
        </w:tc>
      </w:tr>
    </w:tbl>
    <w:bookmarkStart w:name="z110"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мероприятий по устранению причин и условий,</w:t>
      </w:r>
      <w:r>
        <w:br/>
      </w:r>
      <w:r>
        <w:rPr>
          <w:rFonts w:ascii="Times New Roman"/>
          <w:b/>
          <w:i w:val="false"/>
          <w:color w:val="000000"/>
        </w:rPr>
        <w:t>способствующих совершению коррупционных правонарушений,</w:t>
      </w:r>
      <w:r>
        <w:br/>
      </w:r>
      <w:r>
        <w:rPr>
          <w:rFonts w:ascii="Times New Roman"/>
          <w:b/>
          <w:i w:val="false"/>
          <w:color w:val="000000"/>
        </w:rPr>
        <w:t>выявленных по результатам внешнего анализа коррупционных рисков в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(наименование объекта внешнего анализа коррупционных рисков)</w:t>
      </w:r>
    </w:p>
    <w:bookmarkEnd w:id="9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 мероприятия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исполнения мероприятия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внешнего анализа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коррупционных рисков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13" w:id="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Информация об исполнении рекомендаций, внесенных по итогам внешнего анализа коррупционных рисков</w:t>
      </w:r>
    </w:p>
    <w:bookmarkEnd w:id="98"/>
    <w:p>
      <w:pPr>
        <w:spacing w:after="0"/>
        <w:ind w:left="0"/>
        <w:jc w:val="both"/>
      </w:pPr>
      <w:bookmarkStart w:name="z114" w:id="99"/>
      <w:r>
        <w:rPr>
          <w:rFonts w:ascii="Times New Roman"/>
          <w:b w:val="false"/>
          <w:i w:val="false"/>
          <w:color w:val="000000"/>
          <w:sz w:val="28"/>
        </w:rPr>
        <w:t>
      Наименование объекта внешнего анализа коррупционных рисков:</w:t>
      </w:r>
    </w:p>
    <w:bookmarkEnd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проведения внешнего анализа коррупционных рисков: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подписания аналитической справки: 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Форма завершения согласно плану мероприятий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об исполнении рекомендации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