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5df7" w14:textId="3b15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21 сентября 2023 года № 10. Зарегистрирован в Министерстве юстиции Республики Казахстан 29 сентября 2023 года № 33481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2023 года № 10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под № 14800):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и регистрации заявки на предоставление инвестиционных преференций в рамках реализации специального инвестиционного проекта,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заявке прилагаются следующие документы: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бытовых приборов и (или) приборов бытовой электроники, а также их компонентов – помимо документов, указанных в части первой и второй настоящего пункта, дополнительно представляется копии документов, отражающих рабочие места, инвестиции, перечень бытовых приборов и (или) приборов бытовой электроники, а также их компонентов, технологические операции по производству бытовых приборов и (или) приборов бытовой электроники, а также их компонентов, заверенных подписью руководителя и печатью (при наличии) юридического лица.".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под № 14806):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специальном инвестиционном контракте,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оборотов по реализации бытовых приборов и (или) приборов бытовой электроники, а также их компонентов, произведенной на территории специальной экономической зоны или свободного склада до 1 января 2028 года в соответствии с налоговым законодательством Республики Казахстан.".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под № 14801):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заключению специальных инвестиционных контрактов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 74 от 6 февраля 2017 года) (зарегистрирован в Реестре государственной регистрации нормативных правовых актов за № 14800).";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