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5577" w14:textId="6565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ставок для исчисления размеров вреда, причиненного нарушением лесного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22 сентября 2023 года № 265. Зарегистрирован в Министерстве юстиции Республики Казахстан 29 сентября 2023 года № 33476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5 июля 2019 года № 479 "Вопросы Министерства экологии и природных ресурсов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базовые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причиненного нарушением лесного законодательства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265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для исчисления размеров вреда, причиненного нарушением лесного законодательства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незаконную порубку и повреждение деревьев и кустарников до степени прекращения роста, хищение древесины физическими и юридическими лицами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 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древесных и кустарниковых пород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месячных расчетных показателях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древесина в зависимости от отрезков ствола в верхнем торце, без коры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Дровяная древесина в коре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25 см и более)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13 см до 24 см)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3 см до 12 см)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Ель Шренка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пихта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Лиственница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Клен, вяз, липа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 лесная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гребенщик, ивы кустарниковые, облепиха, жузгун, чингил, прочие 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незаконных порубок, повреждения деревьев и кустарников до степени прекращения роста и хищения древесины на особо охраняемых природных территориях базовые ставки настоящего раздела увеличиваются в два раза;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повреждения деревьев и кустарников не до степени прекращения роста на особо охраняемых природных территориях базовые ставки настоящего раздела применяются без изменений, вне этих территорий - уменьшаются в два раза;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незаконных порубок деревьев и кустарников, хищения древесины буреломных, ветровальных, поврежденных пожаром деревьев, применяются базовые ставки настоящего раздела;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уничтожение или повреждение древесных и кустарниковых пород, сеянцев, саженцев, травянистой растительности, полезной для леса фауны, нарушений Санитарных правил в лесах,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ноября 2015 года № 18-02/1003 (зарегистрирован в Реестре государственной регистрации нормативных правовых актов за № 12394),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утвержденных приказом Министра сельского хозяйства Республики Казахстан от 30 июня 2015 года № 18-02/596 (зарегистрирован в Реестре государственной регистрации нормативных правовых актов за № 11894) и незаконное возведение построек физическими и юридическими лицами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ущерба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в месячных расчетных показателях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или повреждение молодняка и подроста: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хвойных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лиственных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хвойных пород в предновогодний период (ноябрь-декабрь)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несомкнувшихся лесных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или повреждение объектов селекционно-семеноводческого и селекционно-генетического назначения: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плюсовых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архивов клонов плюсовых деревьев, географических культур, испытательных культур популяций и гибридов, деревьев и кустарников на лесосеменных плантациях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деревьев и кустарников на постоянных лесосеменных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деревьев и кустарников в плюсовых насаждениях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или повреждение посадочного материала в лесных питомниках: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сеянцы хвойных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сеянцы лиственных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черенковые саженцы (укоренные черенки) тополя, 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саженцы хвойных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саженцы лиственных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саженцы улучшенной селекционной ценности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или повреждение деревьев и кустарников на плантациях: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ягодных и технических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молодых плодовых и орехоплодовых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периода эксплуатации)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плодоносящих плодовых и орехоплодовых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сенокосов и пастбищных угодий на землях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Самовольное сенокошение в лесах и на землях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Самовольная пастьба скота в лесах и на землях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голову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Самовольный сбор лекарственных растений и технического сырья на всех категориях земель, где это запрещено или допускается только по лесным билетам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Несвоевременная очистка мест рубок от порубочных остатков, засоренее просек и прилегающих к лесосекам полос шириной 50 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срубленных и зависших деревьев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пней высотой более 1/3 диаметра среза, а при рубке деревьев тоньше 30 см высотой более 10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или уничтожение муравейников на территории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Засорение территории лесного фонда строительными, бытовыми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мусора, отходов в местах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верхнего плодородного слоя: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глубину до 25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глубину свыше 25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Заготовленная, но не вывезенная в установленный лесорубочным билетом срок древесина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недорубов на лесосеках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сенокосов и пастбищных угодий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раскорчевка мест рубок и гарей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возведение построек и устройство складов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Правил заготовки живицы, древесных соков, второстепенных древесных ресурсов, а также зоны возможной подсочки древостоев на участках государственного лесного фонда,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апреля 2015 года № 18-02/400 (зарегистрирован в Реестре государственной регистрации нормативных правовых актов за № 11282):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 живицы и древесных соков;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заготовки второстепенных древесных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bookmarkStart w:name="z37" w:id="1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 каждый последующий метр к размеру возмещения вреда прибавляется 1 месячный расчетный показатель.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