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4c3b" w14:textId="e314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финансовому мониторингу от 22 февраля 2022 года № 13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w:t>
      </w:r>
    </w:p>
    <w:p>
      <w:pPr>
        <w:spacing w:after="0"/>
        <w:ind w:left="0"/>
        <w:jc w:val="both"/>
      </w:pPr>
      <w:r>
        <w:rPr>
          <w:rFonts w:ascii="Times New Roman"/>
          <w:b w:val="false"/>
          <w:i w:val="false"/>
          <w:color w:val="000000"/>
          <w:sz w:val="28"/>
        </w:rPr>
        <w:t>Приказ Председателя Агентства Республики Казахстан по финансовому мониторингу от 28 сентября 2023 года № 6. Зарегистрирован в Министерстве юстиции Республики Казахстан 28 сентября 2023 года № 33472</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положения об Агентстве Республики Казахстан по финансовому мониторингу (далее – Агентство), утвержденным Указом Президента Республики Казахстан от 20 февраля 2021 года № 515,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финансовому мониторингу от 22 февраля 2022 года № 13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(далее – Приказ)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субъектами финансового мониторинга сведений и информации об операциях, подлежащих финансовому мониторингу, утвержденных указанным приказом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Признаки</w:t>
      </w:r>
      <w:r>
        <w:rPr>
          <w:rFonts w:ascii="Times New Roman"/>
          <w:b w:val="false"/>
          <w:i w:val="false"/>
          <w:color w:val="000000"/>
          <w:sz w:val="28"/>
        </w:rPr>
        <w:t xml:space="preserve"> определения подозрительной операции, утвержденные указанным приказом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2" w:id="3"/>
    <w:p>
      <w:pPr>
        <w:spacing w:after="0"/>
        <w:ind w:left="0"/>
        <w:jc w:val="both"/>
      </w:pPr>
      <w:r>
        <w:rPr>
          <w:rFonts w:ascii="Times New Roman"/>
          <w:b w:val="false"/>
          <w:i w:val="false"/>
          <w:color w:val="000000"/>
          <w:sz w:val="28"/>
        </w:rPr>
        <w:t>
      2. Департаменту оперативного анализа Агентства в установленном законодательством порядке обеспечить:</w:t>
      </w:r>
    </w:p>
    <w:bookmarkEnd w:id="3"/>
    <w:bookmarkStart w:name="z13"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4" w:id="5"/>
    <w:p>
      <w:pPr>
        <w:spacing w:after="0"/>
        <w:ind w:left="0"/>
        <w:jc w:val="both"/>
      </w:pPr>
      <w:r>
        <w:rPr>
          <w:rFonts w:ascii="Times New Roman"/>
          <w:b w:val="false"/>
          <w:i w:val="false"/>
          <w:color w:val="000000"/>
          <w:sz w:val="28"/>
        </w:rPr>
        <w:t>
      2) размещение настоящего приказа на интернет-ресурсе Агентства после его официального опубликования.</w:t>
      </w:r>
    </w:p>
    <w:bookmarkEnd w:id="5"/>
    <w:bookmarkStart w:name="z15"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Председателя Агентства.</w:t>
      </w:r>
    </w:p>
    <w:bookmarkEnd w:id="6"/>
    <w:bookmarkStart w:name="z16"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финансовому мониторингу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финансовому мониторингу</w:t>
            </w:r>
            <w:r>
              <w:br/>
            </w:r>
            <w:r>
              <w:rPr>
                <w:rFonts w:ascii="Times New Roman"/>
                <w:b w:val="false"/>
                <w:i w:val="false"/>
                <w:color w:val="000000"/>
                <w:sz w:val="20"/>
              </w:rPr>
              <w:t>от 28 сентября 2023 года</w:t>
            </w:r>
            <w:r>
              <w:rPr>
                <w:rFonts w:ascii="Times New Roman"/>
                <w:b w:val="false"/>
                <w:i w:val="false"/>
                <w:color w:val="000000"/>
                <w:sz w:val="20"/>
              </w:rPr>
              <w:t xml:space="preserve">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предоставления субъектами</w:t>
            </w:r>
            <w:r>
              <w:br/>
            </w:r>
            <w:r>
              <w:rPr>
                <w:rFonts w:ascii="Times New Roman"/>
                <w:b w:val="false"/>
                <w:i w:val="false"/>
                <w:color w:val="000000"/>
                <w:sz w:val="20"/>
              </w:rPr>
              <w:t>финансового мониторинга</w:t>
            </w:r>
            <w:r>
              <w:br/>
            </w:r>
            <w:r>
              <w:rPr>
                <w:rFonts w:ascii="Times New Roman"/>
                <w:b w:val="false"/>
                <w:i w:val="false"/>
                <w:color w:val="000000"/>
                <w:sz w:val="20"/>
              </w:rPr>
              <w:t>сведений и информации об</w:t>
            </w:r>
            <w:r>
              <w:br/>
            </w:r>
            <w:r>
              <w:rPr>
                <w:rFonts w:ascii="Times New Roman"/>
                <w:b w:val="false"/>
                <w:i w:val="false"/>
                <w:color w:val="000000"/>
                <w:sz w:val="20"/>
              </w:rPr>
              <w:t>операциях, подлежащих</w:t>
            </w:r>
            <w:r>
              <w:br/>
            </w:r>
            <w:r>
              <w:rPr>
                <w:rFonts w:ascii="Times New Roman"/>
                <w:b w:val="false"/>
                <w:i w:val="false"/>
                <w:color w:val="000000"/>
                <w:sz w:val="20"/>
              </w:rPr>
              <w:t>финансовому мониторингу</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Форма сведений и информации об операции, подлежащей финансовому мониторингу ФМ-1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Реквизита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форме сведений и информации об операции, подлежащей финансовому мониторингу (далее – форма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8"/>
          <w:p>
            <w:pPr>
              <w:spacing w:after="20"/>
              <w:ind w:left="20"/>
              <w:jc w:val="both"/>
            </w:pPr>
            <w:r>
              <w:rPr>
                <w:rFonts w:ascii="Times New Roman"/>
                <w:b w:val="false"/>
                <w:i w:val="false"/>
                <w:color w:val="000000"/>
                <w:sz w:val="20"/>
              </w:rPr>
              <w:t>
1. Номер: 2. Связь с иной формой ФМ-1 (при наличии):</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2.1. Номер связанной формы ФМ-1:</w:t>
            </w:r>
          </w:p>
          <w:p>
            <w:pPr>
              <w:spacing w:after="20"/>
              <w:ind w:left="20"/>
              <w:jc w:val="both"/>
            </w:pPr>
            <w:r>
              <w:rPr>
                <w:rFonts w:ascii="Times New Roman"/>
                <w:b w:val="false"/>
                <w:i w:val="false"/>
                <w:color w:val="000000"/>
                <w:sz w:val="20"/>
              </w:rPr>
              <w:t>
2.2. Дата связанной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9"/>
          <w:p>
            <w:pPr>
              <w:spacing w:after="20"/>
              <w:ind w:left="20"/>
              <w:jc w:val="both"/>
            </w:pPr>
            <w:r>
              <w:rPr>
                <w:rFonts w:ascii="Times New Roman"/>
                <w:b w:val="false"/>
                <w:i w:val="false"/>
                <w:color w:val="000000"/>
                <w:sz w:val="20"/>
              </w:rPr>
              <w:t>
Вид сообщения</w:t>
            </w:r>
          </w:p>
          <w:bookmarkEnd w:id="9"/>
          <w:p>
            <w:pPr>
              <w:spacing w:after="20"/>
              <w:ind w:left="20"/>
              <w:jc w:val="both"/>
            </w:pPr>
            <w:r>
              <w:rPr>
                <w:rFonts w:ascii="Times New Roman"/>
                <w:b w:val="false"/>
                <w:i w:val="false"/>
                <w:color w:val="000000"/>
                <w:sz w:val="20"/>
              </w:rPr>
              <w:t>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0"/>
          <w:p>
            <w:pPr>
              <w:spacing w:after="20"/>
              <w:ind w:left="20"/>
              <w:jc w:val="both"/>
            </w:pPr>
            <w:r>
              <w:rPr>
                <w:rFonts w:ascii="Times New Roman"/>
                <w:b w:val="false"/>
                <w:i w:val="false"/>
                <w:color w:val="000000"/>
                <w:sz w:val="20"/>
              </w:rPr>
              <w:t>
1. Новое сообщение</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Корректировка непринятого сообщения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 указанием номера корректируемого сообщения)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Запрос замены сообщения</w:t>
            </w:r>
          </w:p>
          <w:p>
            <w:pPr>
              <w:spacing w:after="20"/>
              <w:ind w:left="20"/>
              <w:jc w:val="both"/>
            </w:pPr>
            <w:r>
              <w:rPr>
                <w:rFonts w:ascii="Times New Roman"/>
                <w:b w:val="false"/>
                <w:i w:val="false"/>
                <w:color w:val="000000"/>
                <w:sz w:val="20"/>
              </w:rPr>
              <w:t>
(с указанием номера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операции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1"/>
          <w:p>
            <w:pPr>
              <w:spacing w:after="20"/>
              <w:ind w:left="20"/>
              <w:jc w:val="both"/>
            </w:pPr>
            <w:r>
              <w:rPr>
                <w:rFonts w:ascii="Times New Roman"/>
                <w:b w:val="false"/>
                <w:i w:val="false"/>
                <w:color w:val="000000"/>
                <w:sz w:val="20"/>
              </w:rPr>
              <w:t>
1. Совершено (время завершения операции)</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Не совершено - отказ в проведении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совершено – для принятия решения</w:t>
            </w:r>
          </w:p>
          <w:p>
            <w:pPr>
              <w:spacing w:after="20"/>
              <w:ind w:left="20"/>
              <w:jc w:val="both"/>
            </w:pPr>
            <w:r>
              <w:rPr>
                <w:rFonts w:ascii="Times New Roman"/>
                <w:b w:val="false"/>
                <w:i w:val="false"/>
                <w:color w:val="000000"/>
                <w:sz w:val="20"/>
              </w:rPr>
              <w:t>
4. Сообщение о принятии мер по замораживанию операции с деньгами или иным имуществом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совершения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подачи сообщения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2"/>
          <w:p>
            <w:pPr>
              <w:spacing w:after="20"/>
              <w:ind w:left="20"/>
              <w:jc w:val="both"/>
            </w:pPr>
            <w:r>
              <w:rPr>
                <w:rFonts w:ascii="Times New Roman"/>
                <w:b w:val="false"/>
                <w:i w:val="false"/>
                <w:color w:val="000000"/>
                <w:sz w:val="20"/>
              </w:rPr>
              <w:t>
1. Равна или превышает пороговую сумму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Подозрительная операция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Поле не активно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Совпадение участников операции с перечнем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4.1 Приостановление расходных операций по банковским счетам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4.2 Приостановление исполнения указаний по платежам и переводам без использования банковского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4.3 Блокирование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4.4 Отказ в проведении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4.6 Выплаты средств физическому лицу, включенному в перечень организаций и лиц, связанных с финансированием терроризма и экстремизма, в соответствии с законодательством РК</w:t>
            </w:r>
          </w:p>
          <w:p>
            <w:pPr>
              <w:spacing w:after="20"/>
              <w:ind w:left="20"/>
              <w:jc w:val="both"/>
            </w:pPr>
            <w:r>
              <w:rPr>
                <w:rFonts w:ascii="Times New Roman"/>
                <w:b w:val="false"/>
                <w:i w:val="false"/>
                <w:color w:val="000000"/>
                <w:sz w:val="20"/>
              </w:rPr>
              <w:t>
</w:t>
            </w:r>
            <w:r>
              <w:rPr>
                <w:rFonts w:ascii="Times New Roman"/>
                <w:b w:val="false"/>
                <w:i w:val="false"/>
                <w:color w:val="000000"/>
                <w:sz w:val="20"/>
              </w:rPr>
              <w:t>4.7. Погашение по договору займа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Поле не активно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Поле не активно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Поле не активно</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Операции для обязательного изучения, признанные подозрительными субъектами финансового мониторинга, с фиксированием результатов такого изучения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Операции, имеющие характеристики, соответствующие типологиям, схемам и способам финансирования терроризма, экстремизма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Операции, имеющие характеристики, соответствующие типологиям, схемам и способам легализации (отмывания) преступных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Совпадение участников операции с перечнем организаций и лиц, связанных с финансированием распространения оружия массового уничтожения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11.1 Приостановление расходных операций по банковским счетам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11.2 Приостановление исполнения указаний по платежам и переводам без использования банковского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11.3 Блокирование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11.4 Отказ в проведении иных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11.6 Направление на приостановление операций, указанных в пункте 6 статьи 12-1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Отказ в установлении деловых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12.1 В случае невозможности принятия мер, предусмотренных подпунктами 1), 2), 2-1), 2-2) и 4) пункта 3 статьи 5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12.2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12.3 В случае наличия подозрений о том, что деловые отношения используются клиентом в целях финансирования терроризма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Отказ в проведении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13.1 В случае невозможности принятия мер, предусмотренных подпунктами 1), 2), 2-1), 2-2), 4) и 6) пункта 3 статьи 5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13.2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13.3 В случае наличия подозрений о том, что деловые отношения используются клиентом в целях финансирования терроризма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Прекращение деловых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14.1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14.2 В случае наличия подозрений о том, что деловые отношения используются клиентом в целях финансирования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субъекте финансового мониторинга, направившем форму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3"/>
          <w:p>
            <w:pPr>
              <w:spacing w:after="20"/>
              <w:ind w:left="20"/>
              <w:jc w:val="both"/>
            </w:pPr>
            <w:r>
              <w:rPr>
                <w:rFonts w:ascii="Times New Roman"/>
                <w:b w:val="false"/>
                <w:i w:val="false"/>
                <w:color w:val="000000"/>
                <w:sz w:val="20"/>
              </w:rPr>
              <w:t>
1.1. Организационная форма:</w:t>
            </w:r>
          </w:p>
          <w:bookmarkEnd w:id="13"/>
          <w:p>
            <w:pPr>
              <w:spacing w:after="20"/>
              <w:ind w:left="20"/>
              <w:jc w:val="both"/>
            </w:pPr>
            <w:r>
              <w:rPr>
                <w:rFonts w:ascii="Times New Roman"/>
                <w:b w:val="false"/>
                <w:i w:val="false"/>
                <w:color w:val="000000"/>
                <w:sz w:val="20"/>
              </w:rPr>
              <w:t>
1.2.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1.2.1.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1.2.2. Имя:</w:t>
            </w:r>
          </w:p>
          <w:p>
            <w:pPr>
              <w:spacing w:after="20"/>
              <w:ind w:left="20"/>
              <w:jc w:val="both"/>
            </w:pPr>
            <w:r>
              <w:rPr>
                <w:rFonts w:ascii="Times New Roman"/>
                <w:b w:val="false"/>
                <w:i w:val="false"/>
                <w:color w:val="000000"/>
                <w:sz w:val="20"/>
              </w:rPr>
              <w:t>
1.2.3.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не активен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(далее – ИИН/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4"/>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улицы/проспекта/микрорайона: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Номер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серия документа, удостоверяющего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5"/>
          <w:p>
            <w:pPr>
              <w:spacing w:after="20"/>
              <w:ind w:left="20"/>
              <w:jc w:val="both"/>
            </w:pPr>
            <w:r>
              <w:rPr>
                <w:rFonts w:ascii="Times New Roman"/>
                <w:b w:val="false"/>
                <w:i w:val="false"/>
                <w:color w:val="000000"/>
                <w:sz w:val="20"/>
              </w:rPr>
              <w:t>
1. Номер:</w:t>
            </w:r>
          </w:p>
          <w:bookmarkEnd w:id="15"/>
          <w:p>
            <w:pPr>
              <w:spacing w:after="20"/>
              <w:ind w:left="20"/>
              <w:jc w:val="both"/>
            </w:pPr>
            <w:r>
              <w:rPr>
                <w:rFonts w:ascii="Times New Roman"/>
                <w:b w:val="false"/>
                <w:i w:val="false"/>
                <w:color w:val="000000"/>
                <w:sz w:val="20"/>
              </w:rPr>
              <w:t>
2. Серия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удостоверяющий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выдан документ, удостоверяющий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6"/>
          <w:p>
            <w:pPr>
              <w:spacing w:after="20"/>
              <w:ind w:left="20"/>
              <w:jc w:val="both"/>
            </w:pPr>
            <w:r>
              <w:rPr>
                <w:rFonts w:ascii="Times New Roman"/>
                <w:b w:val="false"/>
                <w:i w:val="false"/>
                <w:color w:val="000000"/>
                <w:sz w:val="20"/>
              </w:rPr>
              <w:t>
1. Фамилия:</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операции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7"/>
          <w:p>
            <w:pPr>
              <w:spacing w:after="20"/>
              <w:ind w:left="20"/>
              <w:jc w:val="both"/>
            </w:pPr>
            <w:r>
              <w:rPr>
                <w:rFonts w:ascii="Times New Roman"/>
                <w:b w:val="false"/>
                <w:i w:val="false"/>
                <w:color w:val="000000"/>
                <w:sz w:val="20"/>
              </w:rPr>
              <w:t>
1. Код:</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об имуществе, подлежащем государственной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2.1. Вид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Регистрационный номер имущества/кадастровый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2.2.1. ISIN* </w:t>
            </w:r>
          </w:p>
          <w:p>
            <w:pPr>
              <w:spacing w:after="20"/>
              <w:ind w:left="20"/>
              <w:jc w:val="both"/>
            </w:pPr>
            <w:r>
              <w:rPr>
                <w:rFonts w:ascii="Times New Roman"/>
                <w:b w:val="false"/>
                <w:i w:val="false"/>
                <w:color w:val="000000"/>
                <w:sz w:val="20"/>
              </w:rPr>
              <w:t>
2.2.2. CFI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дополнительный код вида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дополнительный код вида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8"/>
          <w:p>
            <w:pPr>
              <w:spacing w:after="20"/>
              <w:ind w:left="20"/>
              <w:jc w:val="both"/>
            </w:pPr>
            <w:r>
              <w:rPr>
                <w:rFonts w:ascii="Times New Roman"/>
                <w:b w:val="false"/>
                <w:i w:val="false"/>
                <w:color w:val="000000"/>
                <w:sz w:val="20"/>
              </w:rPr>
              <w:t>
1. Код назначения платежа:</w:t>
            </w:r>
          </w:p>
          <w:bookmarkEnd w:id="18"/>
          <w:p>
            <w:pPr>
              <w:spacing w:after="20"/>
              <w:ind w:left="20"/>
              <w:jc w:val="both"/>
            </w:pPr>
            <w:r>
              <w:rPr>
                <w:rFonts w:ascii="Times New Roman"/>
                <w:b w:val="false"/>
                <w:i w:val="false"/>
                <w:color w:val="000000"/>
                <w:sz w:val="20"/>
              </w:rPr>
              <w:t>
2.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операции/валютного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в валюте ее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валюте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(грязная цена) за 1 единицу ценной бумаги в сделке, в валюте ее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(грязная цена) за 1 единицу ценной бумаги в сделке, в валюте ее проведения,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совершения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на основании которого осуществляется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9"/>
          <w:p>
            <w:pPr>
              <w:spacing w:after="20"/>
              <w:ind w:left="20"/>
              <w:jc w:val="both"/>
            </w:pPr>
            <w:r>
              <w:rPr>
                <w:rFonts w:ascii="Times New Roman"/>
                <w:b w:val="false"/>
                <w:i w:val="false"/>
                <w:color w:val="000000"/>
                <w:sz w:val="20"/>
              </w:rPr>
              <w:t>
1. Дата:</w:t>
            </w:r>
          </w:p>
          <w:bookmarkEnd w:id="19"/>
          <w:p>
            <w:pPr>
              <w:spacing w:after="20"/>
              <w:ind w:left="20"/>
              <w:jc w:val="both"/>
            </w:pPr>
            <w:r>
              <w:rPr>
                <w:rFonts w:ascii="Times New Roman"/>
                <w:b w:val="false"/>
                <w:i w:val="false"/>
                <w:color w:val="000000"/>
                <w:sz w:val="20"/>
              </w:rPr>
              <w:t>
2. Номер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признака подозрительности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дополнительный код признака подозрительности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дополнительный код признака подозрительности операции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возникших затруднений квалификации операции как подозрительной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совершения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0"/>
          <w:p>
            <w:pPr>
              <w:spacing w:after="20"/>
              <w:ind w:left="20"/>
              <w:jc w:val="both"/>
            </w:pPr>
            <w:r>
              <w:rPr>
                <w:rFonts w:ascii="Times New Roman"/>
                <w:b w:val="false"/>
                <w:i w:val="false"/>
                <w:color w:val="000000"/>
                <w:sz w:val="20"/>
              </w:rPr>
              <w:t>
- онлайн</w:t>
            </w:r>
          </w:p>
          <w:bookmarkEnd w:id="20"/>
          <w:p>
            <w:pPr>
              <w:spacing w:after="20"/>
              <w:ind w:left="20"/>
              <w:jc w:val="both"/>
            </w:pPr>
            <w:r>
              <w:rPr>
                <w:rFonts w:ascii="Times New Roman"/>
                <w:b w:val="false"/>
                <w:i w:val="false"/>
                <w:color w:val="000000"/>
                <w:sz w:val="20"/>
              </w:rPr>
              <w:t>
- офлайн*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сделки (необходимо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1"/>
          <w:p>
            <w:pPr>
              <w:spacing w:after="20"/>
              <w:ind w:left="20"/>
              <w:jc w:val="both"/>
            </w:pPr>
            <w:r>
              <w:rPr>
                <w:rFonts w:ascii="Times New Roman"/>
                <w:b w:val="false"/>
                <w:i w:val="false"/>
                <w:color w:val="000000"/>
                <w:sz w:val="20"/>
              </w:rPr>
              <w:t>
1. Организованный рынок ценных бумаг</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Неорганизованный рынок ценных бумаг</w:t>
            </w:r>
          </w:p>
          <w:p>
            <w:pPr>
              <w:spacing w:after="20"/>
              <w:ind w:left="20"/>
              <w:jc w:val="both"/>
            </w:pPr>
            <w:r>
              <w:rPr>
                <w:rFonts w:ascii="Times New Roman"/>
                <w:b w:val="false"/>
                <w:i w:val="false"/>
                <w:color w:val="000000"/>
                <w:sz w:val="20"/>
              </w:rPr>
              <w:t xml:space="preserve">
3. Иное (не установленное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реализуемых в сделке*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участниках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2"/>
          <w:p>
            <w:pPr>
              <w:spacing w:after="20"/>
              <w:ind w:left="20"/>
              <w:jc w:val="both"/>
            </w:pPr>
            <w:r>
              <w:rPr>
                <w:rFonts w:ascii="Times New Roman"/>
                <w:b w:val="false"/>
                <w:i w:val="false"/>
                <w:color w:val="000000"/>
                <w:sz w:val="20"/>
              </w:rPr>
              <w:t>
Участник</w:t>
            </w:r>
          </w:p>
          <w:bookmarkEnd w:id="22"/>
          <w:p>
            <w:pPr>
              <w:spacing w:after="20"/>
              <w:ind w:left="20"/>
              <w:jc w:val="both"/>
            </w:pPr>
            <w:r>
              <w:rPr>
                <w:rFonts w:ascii="Times New Roman"/>
                <w:b w:val="false"/>
                <w:i w:val="false"/>
                <w:color w:val="000000"/>
                <w:sz w:val="20"/>
              </w:rPr>
              <w:t>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3"/>
          <w:p>
            <w:pPr>
              <w:spacing w:after="20"/>
              <w:ind w:left="20"/>
              <w:jc w:val="both"/>
            </w:pPr>
            <w:r>
              <w:rPr>
                <w:rFonts w:ascii="Times New Roman"/>
                <w:b w:val="false"/>
                <w:i w:val="false"/>
                <w:color w:val="000000"/>
                <w:sz w:val="20"/>
              </w:rPr>
              <w:t>
1. Плательщик по операции</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Получатель по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Представитель, лицо от имени и по поручению 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Представитель, лицо от имени и по поручению 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Выгодоприобретатель со стороны 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Выгодоприобретатель со стороны получателя</w:t>
            </w:r>
          </w:p>
          <w:p>
            <w:pPr>
              <w:spacing w:after="20"/>
              <w:ind w:left="20"/>
              <w:jc w:val="both"/>
            </w:pPr>
            <w:r>
              <w:rPr>
                <w:rFonts w:ascii="Times New Roman"/>
                <w:b w:val="false"/>
                <w:i w:val="false"/>
                <w:color w:val="000000"/>
                <w:sz w:val="20"/>
              </w:rPr>
              <w:t>
7. Застрахованный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4"/>
          <w:p>
            <w:pPr>
              <w:spacing w:after="20"/>
              <w:ind w:left="20"/>
              <w:jc w:val="both"/>
            </w:pPr>
            <w:r>
              <w:rPr>
                <w:rFonts w:ascii="Times New Roman"/>
                <w:b w:val="false"/>
                <w:i w:val="false"/>
                <w:color w:val="000000"/>
                <w:sz w:val="20"/>
              </w:rPr>
              <w:t>
Клиент субъекта финансового мониторинга</w:t>
            </w:r>
          </w:p>
          <w:bookmarkEnd w:id="24"/>
          <w:p>
            <w:pPr>
              <w:spacing w:after="20"/>
              <w:ind w:left="20"/>
              <w:jc w:val="both"/>
            </w:pPr>
            <w:r>
              <w:rPr>
                <w:rFonts w:ascii="Times New Roman"/>
                <w:b w:val="false"/>
                <w:i w:val="false"/>
                <w:color w:val="000000"/>
                <w:sz w:val="20"/>
              </w:rPr>
              <w:t>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5"/>
          <w:p>
            <w:pPr>
              <w:spacing w:after="20"/>
              <w:ind w:left="20"/>
              <w:jc w:val="both"/>
            </w:pPr>
            <w:r>
              <w:rPr>
                <w:rFonts w:ascii="Times New Roman"/>
                <w:b w:val="false"/>
                <w:i w:val="false"/>
                <w:color w:val="000000"/>
                <w:sz w:val="20"/>
              </w:rPr>
              <w:t>
1. Не является</w:t>
            </w:r>
          </w:p>
          <w:bookmarkEnd w:id="25"/>
          <w:p>
            <w:pPr>
              <w:spacing w:after="20"/>
              <w:ind w:left="20"/>
              <w:jc w:val="both"/>
            </w:pPr>
            <w:r>
              <w:rPr>
                <w:rFonts w:ascii="Times New Roman"/>
                <w:b w:val="false"/>
                <w:i w:val="false"/>
                <w:color w:val="000000"/>
                <w:sz w:val="20"/>
              </w:rPr>
              <w:t>
2. Является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участника операции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6"/>
          <w:p>
            <w:pPr>
              <w:spacing w:after="20"/>
              <w:ind w:left="20"/>
              <w:jc w:val="both"/>
            </w:pPr>
            <w:r>
              <w:rPr>
                <w:rFonts w:ascii="Times New Roman"/>
                <w:b w:val="false"/>
                <w:i w:val="false"/>
                <w:color w:val="000000"/>
                <w:sz w:val="20"/>
              </w:rPr>
              <w:t>
1. Юридическое лицо</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Индивидуальный предприниматель</w:t>
            </w:r>
          </w:p>
          <w:p>
            <w:pPr>
              <w:spacing w:after="20"/>
              <w:ind w:left="20"/>
              <w:jc w:val="both"/>
            </w:pPr>
            <w:r>
              <w:rPr>
                <w:rFonts w:ascii="Times New Roman"/>
                <w:b w:val="false"/>
                <w:i w:val="false"/>
                <w:color w:val="000000"/>
                <w:sz w:val="20"/>
              </w:rPr>
              <w:t>
4. Иностранная структура без образования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7"/>
          <w:p>
            <w:pPr>
              <w:spacing w:after="20"/>
              <w:ind w:left="20"/>
              <w:jc w:val="both"/>
            </w:pPr>
            <w:r>
              <w:rPr>
                <w:rFonts w:ascii="Times New Roman"/>
                <w:b w:val="false"/>
                <w:i w:val="false"/>
                <w:color w:val="000000"/>
                <w:sz w:val="20"/>
              </w:rPr>
              <w:t>
Иностранное публичное должностное лицо (нужное выбрать)</w:t>
            </w:r>
          </w:p>
          <w:bookmarkEnd w:id="27"/>
          <w:p>
            <w:pPr>
              <w:spacing w:after="20"/>
              <w:ind w:left="20"/>
              <w:jc w:val="both"/>
            </w:pPr>
            <w:r>
              <w:rPr>
                <w:rFonts w:ascii="Times New Roman"/>
                <w:b w:val="false"/>
                <w:i w:val="false"/>
                <w:color w:val="000000"/>
                <w:sz w:val="20"/>
              </w:rPr>
              <w:t>
*в соответствии с абзацами шесть, семь и восемь подпункта 3-2) статьи 1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8"/>
          <w:p>
            <w:pPr>
              <w:spacing w:after="20"/>
              <w:ind w:left="20"/>
              <w:jc w:val="both"/>
            </w:pPr>
            <w:r>
              <w:rPr>
                <w:rFonts w:ascii="Times New Roman"/>
                <w:b w:val="false"/>
                <w:i w:val="false"/>
                <w:color w:val="000000"/>
                <w:sz w:val="20"/>
              </w:rPr>
              <w:t>
1. Не является</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Является</w:t>
            </w:r>
          </w:p>
          <w:p>
            <w:pPr>
              <w:spacing w:after="20"/>
              <w:ind w:left="20"/>
              <w:jc w:val="both"/>
            </w:pPr>
            <w:r>
              <w:rPr>
                <w:rFonts w:ascii="Times New Roman"/>
                <w:b w:val="false"/>
                <w:i w:val="false"/>
                <w:color w:val="000000"/>
                <w:sz w:val="20"/>
              </w:rPr>
              <w:t>
3. Аффилиированный(-ая) с иностранным публичным должностным лицом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Публичное должностное лицо, супруг(супруга) или их близкие родственники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9"/>
          <w:p>
            <w:pPr>
              <w:spacing w:after="20"/>
              <w:ind w:left="20"/>
              <w:jc w:val="both"/>
            </w:pPr>
            <w:r>
              <w:rPr>
                <w:rFonts w:ascii="Times New Roman"/>
                <w:b w:val="false"/>
                <w:i w:val="false"/>
                <w:color w:val="000000"/>
                <w:sz w:val="20"/>
              </w:rPr>
              <w:t>
1. Не является</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Является</w:t>
            </w:r>
          </w:p>
          <w:p>
            <w:pPr>
              <w:spacing w:after="20"/>
              <w:ind w:left="20"/>
              <w:jc w:val="both"/>
            </w:pPr>
            <w:r>
              <w:rPr>
                <w:rFonts w:ascii="Times New Roman"/>
                <w:b w:val="false"/>
                <w:i w:val="false"/>
                <w:color w:val="000000"/>
                <w:sz w:val="20"/>
              </w:rPr>
              <w:t>
3. Аффилиированный(-ая) с публичным должностным лицом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Банк/биржа цифровых активов участника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0"/>
          <w:p>
            <w:pPr>
              <w:spacing w:after="20"/>
              <w:ind w:left="20"/>
              <w:jc w:val="both"/>
            </w:pPr>
            <w:r>
              <w:rPr>
                <w:rFonts w:ascii="Times New Roman"/>
                <w:b w:val="false"/>
                <w:i w:val="false"/>
                <w:color w:val="000000"/>
                <w:sz w:val="20"/>
              </w:rPr>
              <w:t>
1.1. Местонахождение филиала*:</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1.2. Наименование банка/биржи цифровых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1.2.1. Наименование Системы денежных переводов (далее – СДП):</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Код банка/филиала: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1.4. Номер счета/адрес кошелька цифровых активов участника: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Сведения о корреспондентских счетах, участвующих в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1.5.1. Местонахождение банка:</w:t>
            </w:r>
          </w:p>
          <w:p>
            <w:pPr>
              <w:spacing w:after="20"/>
              <w:ind w:left="20"/>
              <w:jc w:val="both"/>
            </w:pPr>
            <w:r>
              <w:rPr>
                <w:rFonts w:ascii="Times New Roman"/>
                <w:b w:val="false"/>
                <w:i w:val="false"/>
                <w:color w:val="000000"/>
                <w:sz w:val="20"/>
              </w:rPr>
              <w:t>
1.5.2. 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операции (для юридических лиц, иностранной структуры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1"/>
          <w:p>
            <w:pPr>
              <w:spacing w:after="20"/>
              <w:ind w:left="20"/>
              <w:jc w:val="both"/>
            </w:pPr>
            <w:r>
              <w:rPr>
                <w:rFonts w:ascii="Times New Roman"/>
                <w:b w:val="false"/>
                <w:i w:val="false"/>
                <w:color w:val="000000"/>
                <w:sz w:val="20"/>
              </w:rPr>
              <w:t>
1.Участник:</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Организационная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Наименование:</w:t>
            </w:r>
          </w:p>
          <w:p>
            <w:pPr>
              <w:spacing w:after="20"/>
              <w:ind w:left="20"/>
              <w:jc w:val="both"/>
            </w:pPr>
            <w:r>
              <w:rPr>
                <w:rFonts w:ascii="Times New Roman"/>
                <w:b w:val="false"/>
                <w:i w:val="false"/>
                <w:color w:val="000000"/>
                <w:sz w:val="20"/>
              </w:rPr>
              <w:t>
2.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Учредители участника (для юридических лиц, иностранной структуры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2"/>
          <w:p>
            <w:pPr>
              <w:spacing w:after="20"/>
              <w:ind w:left="20"/>
              <w:jc w:val="both"/>
            </w:pPr>
            <w:r>
              <w:rPr>
                <w:rFonts w:ascii="Times New Roman"/>
                <w:b w:val="false"/>
                <w:i w:val="false"/>
                <w:color w:val="000000"/>
                <w:sz w:val="20"/>
              </w:rPr>
              <w:t>
1.1. Организационная форма:</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2.1.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2.1.1.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2.1.2.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2.1.3. Отчество (при наличии):</w:t>
            </w:r>
          </w:p>
          <w:p>
            <w:pPr>
              <w:spacing w:after="20"/>
              <w:ind w:left="20"/>
              <w:jc w:val="both"/>
            </w:pPr>
            <w:r>
              <w:rPr>
                <w:rFonts w:ascii="Times New Roman"/>
                <w:b w:val="false"/>
                <w:i w:val="false"/>
                <w:color w:val="000000"/>
                <w:sz w:val="20"/>
              </w:rPr>
              <w:t>
3. Резидентство: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(для юридических лиц, иностранной структуры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3"/>
          <w:p>
            <w:pPr>
              <w:spacing w:after="20"/>
              <w:ind w:left="20"/>
              <w:jc w:val="both"/>
            </w:pPr>
            <w:r>
              <w:rPr>
                <w:rFonts w:ascii="Times New Roman"/>
                <w:b w:val="false"/>
                <w:i w:val="false"/>
                <w:color w:val="000000"/>
                <w:sz w:val="20"/>
              </w:rPr>
              <w:t>
1. Фамилия:</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Бенефициарный собственник участника, выявленный субъектом финансового мониторинга в результате надлежащей проверки клиента и отличающийся от регистрационных данных (заполняется по клиентам- юридическим лицам, иностранной структуры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4"/>
          <w:p>
            <w:pPr>
              <w:spacing w:after="20"/>
              <w:ind w:left="20"/>
              <w:jc w:val="both"/>
            </w:pPr>
            <w:r>
              <w:rPr>
                <w:rFonts w:ascii="Times New Roman"/>
                <w:b w:val="false"/>
                <w:i w:val="false"/>
                <w:color w:val="000000"/>
                <w:sz w:val="20"/>
              </w:rPr>
              <w:t>
1. Фамилия</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Гражданство: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рождения (для нерезидента):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удостоверяющий личность (при наличии)</w:t>
            </w:r>
          </w:p>
          <w:p>
            <w:pPr>
              <w:spacing w:after="20"/>
              <w:ind w:left="20"/>
              <w:jc w:val="both"/>
            </w:pPr>
            <w:r>
              <w:rPr>
                <w:rFonts w:ascii="Times New Roman"/>
                <w:b w:val="false"/>
                <w:i w:val="false"/>
                <w:color w:val="000000"/>
                <w:sz w:val="20"/>
              </w:rPr>
              <w:t>
7. Номер и серия документа, удостоверяющего личность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бенефициарного собственника участника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5"/>
          <w:p>
            <w:pPr>
              <w:spacing w:after="20"/>
              <w:ind w:left="20"/>
              <w:jc w:val="both"/>
            </w:pPr>
            <w:r>
              <w:rPr>
                <w:rFonts w:ascii="Times New Roman"/>
                <w:b w:val="false"/>
                <w:i w:val="false"/>
                <w:color w:val="000000"/>
                <w:sz w:val="20"/>
              </w:rPr>
              <w:t>
1. Является резидентом РК</w:t>
            </w:r>
          </w:p>
          <w:bookmarkEnd w:id="35"/>
          <w:p>
            <w:pPr>
              <w:spacing w:after="20"/>
              <w:ind w:left="20"/>
              <w:jc w:val="both"/>
            </w:pPr>
            <w:r>
              <w:rPr>
                <w:rFonts w:ascii="Times New Roman"/>
                <w:b w:val="false"/>
                <w:i w:val="false"/>
                <w:color w:val="000000"/>
                <w:sz w:val="20"/>
              </w:rPr>
              <w:t>
2. Не является резидентом РК (указать страну резидентства)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бенефициарного собственника участника (для нерезидента - иной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активно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(для физических лиц и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6"/>
          <w:p>
            <w:pPr>
              <w:spacing w:after="20"/>
              <w:ind w:left="20"/>
              <w:jc w:val="both"/>
            </w:pPr>
            <w:r>
              <w:rPr>
                <w:rFonts w:ascii="Times New Roman"/>
                <w:b w:val="false"/>
                <w:i w:val="false"/>
                <w:color w:val="000000"/>
                <w:sz w:val="20"/>
              </w:rPr>
              <w:t>
1.1. Фамилия:</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1.2.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Отчество (при наличии):</w:t>
            </w:r>
          </w:p>
          <w:p>
            <w:pPr>
              <w:spacing w:after="20"/>
              <w:ind w:left="20"/>
              <w:jc w:val="both"/>
            </w:pPr>
            <w:r>
              <w:rPr>
                <w:rFonts w:ascii="Times New Roman"/>
                <w:b w:val="false"/>
                <w:i w:val="false"/>
                <w:color w:val="000000"/>
                <w:sz w:val="20"/>
              </w:rPr>
              <w:t>
2.1.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серия документа, удостоверяющего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37"/>
          <w:p>
            <w:pPr>
              <w:spacing w:after="20"/>
              <w:ind w:left="20"/>
              <w:jc w:val="both"/>
            </w:pPr>
            <w:r>
              <w:rPr>
                <w:rFonts w:ascii="Times New Roman"/>
                <w:b w:val="false"/>
                <w:i w:val="false"/>
                <w:color w:val="000000"/>
                <w:sz w:val="20"/>
              </w:rPr>
              <w:t>
1. Номер:</w:t>
            </w:r>
          </w:p>
          <w:bookmarkEnd w:id="37"/>
          <w:p>
            <w:pPr>
              <w:spacing w:after="20"/>
              <w:ind w:left="20"/>
              <w:jc w:val="both"/>
            </w:pPr>
            <w:r>
              <w:rPr>
                <w:rFonts w:ascii="Times New Roman"/>
                <w:b w:val="false"/>
                <w:i w:val="false"/>
                <w:color w:val="000000"/>
                <w:sz w:val="20"/>
              </w:rPr>
              <w:t>
2. Серия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активно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выдан документ, удостоверяющий личность (для нерезидентов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(для нерезидентов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(для нерезидентов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(для юридических лиц, иностранной структуры без образования юридического лица – юридический адрес, для физических лиц – адрес места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38"/>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улицы/проспекта/микрорайона: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Номер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9"/>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улицы/проспекта/ микрорайона: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Номер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об участнике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 участника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40"/>
    <w:p>
      <w:pPr>
        <w:spacing w:after="0"/>
        <w:ind w:left="0"/>
        <w:jc w:val="both"/>
      </w:pPr>
      <w:r>
        <w:rPr>
          <w:rFonts w:ascii="Times New Roman"/>
          <w:b w:val="false"/>
          <w:i w:val="false"/>
          <w:color w:val="000000"/>
          <w:sz w:val="28"/>
        </w:rPr>
        <w:t>
      Примечание: * реквизит обязателен для заполнения</w:t>
      </w:r>
    </w:p>
    <w:bookmarkEnd w:id="4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Форме сведений и информации</w:t>
            </w:r>
            <w:r>
              <w:br/>
            </w:r>
            <w:r>
              <w:rPr>
                <w:rFonts w:ascii="Times New Roman"/>
                <w:b w:val="false"/>
                <w:i w:val="false"/>
                <w:color w:val="000000"/>
                <w:sz w:val="20"/>
              </w:rPr>
              <w:t>об операции, подлежащей</w:t>
            </w:r>
            <w:r>
              <w:br/>
            </w:r>
            <w:r>
              <w:rPr>
                <w:rFonts w:ascii="Times New Roman"/>
                <w:b w:val="false"/>
                <w:i w:val="false"/>
                <w:color w:val="000000"/>
                <w:sz w:val="20"/>
              </w:rPr>
              <w:t>финансовому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ФМ-1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Пояснение по заполнению Формы сведений и информации</w:t>
      </w:r>
      <w:r>
        <w:br/>
      </w:r>
      <w:r>
        <w:rPr>
          <w:rFonts w:ascii="Times New Roman"/>
          <w:b/>
          <w:i w:val="false"/>
          <w:color w:val="000000"/>
        </w:rPr>
        <w:t>об операции, подлежащей финансовому мониторингу ФМ-1</w:t>
      </w:r>
    </w:p>
    <w:bookmarkStart w:name="z163" w:id="41"/>
    <w:p>
      <w:pPr>
        <w:spacing w:after="0"/>
        <w:ind w:left="0"/>
        <w:jc w:val="both"/>
      </w:pPr>
      <w:r>
        <w:rPr>
          <w:rFonts w:ascii="Times New Roman"/>
          <w:b w:val="false"/>
          <w:i w:val="false"/>
          <w:color w:val="000000"/>
          <w:sz w:val="28"/>
        </w:rPr>
        <w:t>
      Форма сведений и информации об операции, подлежащей финансовому мониторингу ФМ-1 заполняется на казахском или русском языках.</w:t>
      </w:r>
    </w:p>
    <w:bookmarkEnd w:id="41"/>
    <w:bookmarkStart w:name="z164" w:id="42"/>
    <w:p>
      <w:pPr>
        <w:spacing w:after="0"/>
        <w:ind w:left="0"/>
        <w:jc w:val="both"/>
      </w:pPr>
      <w:r>
        <w:rPr>
          <w:rFonts w:ascii="Times New Roman"/>
          <w:b w:val="false"/>
          <w:i w:val="false"/>
          <w:color w:val="000000"/>
          <w:sz w:val="28"/>
        </w:rPr>
        <w:t>
      Форма ФМ-1 содержит информацию о не более 2 (двух) участников (плательщик по операции и получатель по операции).</w:t>
      </w:r>
    </w:p>
    <w:bookmarkEnd w:id="42"/>
    <w:bookmarkStart w:name="z165" w:id="43"/>
    <w:p>
      <w:pPr>
        <w:spacing w:after="0"/>
        <w:ind w:left="0"/>
        <w:jc w:val="left"/>
      </w:pPr>
      <w:r>
        <w:rPr>
          <w:rFonts w:ascii="Times New Roman"/>
          <w:b/>
          <w:i w:val="false"/>
          <w:color w:val="000000"/>
        </w:rPr>
        <w:t xml:space="preserve"> Глава 1. Сведения о Форме сведений и информации об операции, подлежащей финансовому мониторингу ФМ-1</w:t>
      </w:r>
    </w:p>
    <w:bookmarkEnd w:id="43"/>
    <w:bookmarkStart w:name="z166" w:id="44"/>
    <w:p>
      <w:pPr>
        <w:spacing w:after="0"/>
        <w:ind w:left="0"/>
        <w:jc w:val="both"/>
      </w:pPr>
      <w:r>
        <w:rPr>
          <w:rFonts w:ascii="Times New Roman"/>
          <w:b w:val="false"/>
          <w:i w:val="false"/>
          <w:color w:val="000000"/>
          <w:sz w:val="28"/>
        </w:rPr>
        <w:t xml:space="preserve">
      В реквизите 1.1 "Номер формы ФМ-1*" – указывается порядковый числовой номер сообщения об операции, подлежащей финансовому мониторингу, информация о которой представляется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Порядковый номер операции, подлежащей финансовому мониторингу, формируется субъектами финансового мониторинга (далее – СФМ) в порядке возрастания, начиная с номера "1" в числовом формате, в течение 1 (одного) календарного года представления сообщений:</w:t>
      </w:r>
    </w:p>
    <w:bookmarkEnd w:id="44"/>
    <w:bookmarkStart w:name="z167" w:id="45"/>
    <w:p>
      <w:pPr>
        <w:spacing w:after="0"/>
        <w:ind w:left="0"/>
        <w:jc w:val="both"/>
      </w:pPr>
      <w:r>
        <w:rPr>
          <w:rFonts w:ascii="Times New Roman"/>
          <w:b w:val="false"/>
          <w:i w:val="false"/>
          <w:color w:val="000000"/>
          <w:sz w:val="28"/>
        </w:rPr>
        <w:t>
      "1. Номер" – указывается номер формы ФМ-1.</w:t>
      </w:r>
    </w:p>
    <w:bookmarkEnd w:id="45"/>
    <w:bookmarkStart w:name="z168" w:id="46"/>
    <w:p>
      <w:pPr>
        <w:spacing w:after="0"/>
        <w:ind w:left="0"/>
        <w:jc w:val="both"/>
      </w:pPr>
      <w:r>
        <w:rPr>
          <w:rFonts w:ascii="Times New Roman"/>
          <w:b w:val="false"/>
          <w:i w:val="false"/>
          <w:color w:val="000000"/>
          <w:sz w:val="28"/>
        </w:rPr>
        <w:t>
      "2. Связь с иной формой ФМ-1 (при наличии)" – указывается информация дополнительно к полю "1. Номер":</w:t>
      </w:r>
    </w:p>
    <w:bookmarkEnd w:id="46"/>
    <w:bookmarkStart w:name="z169" w:id="47"/>
    <w:p>
      <w:pPr>
        <w:spacing w:after="0"/>
        <w:ind w:left="0"/>
        <w:jc w:val="both"/>
      </w:pPr>
      <w:r>
        <w:rPr>
          <w:rFonts w:ascii="Times New Roman"/>
          <w:b w:val="false"/>
          <w:i w:val="false"/>
          <w:color w:val="000000"/>
          <w:sz w:val="28"/>
        </w:rPr>
        <w:t>
      "2.1. Номер связанной формы ФМ-1" и "2.2. Дата связанной формы ФМ-1" – указываются номер и дата формы ФМ-1, связанные с настоящей операцией, подлежащей финансовому мониторингу. Дата указывается в цифровом формате день (два знака)/месяц (два знака)/год (четыре знака).</w:t>
      </w:r>
    </w:p>
    <w:bookmarkEnd w:id="47"/>
    <w:bookmarkStart w:name="z170" w:id="48"/>
    <w:p>
      <w:pPr>
        <w:spacing w:after="0"/>
        <w:ind w:left="0"/>
        <w:jc w:val="both"/>
      </w:pPr>
      <w:r>
        <w:rPr>
          <w:rFonts w:ascii="Times New Roman"/>
          <w:b w:val="false"/>
          <w:i w:val="false"/>
          <w:color w:val="000000"/>
          <w:sz w:val="28"/>
        </w:rPr>
        <w:t>
      В реквизите 1.2 "Дата формы ФМ-1" – указывается дата передачи (отправки) сообщения об операции с деньгами и (или) иным имуществом. Дата сообщения указывается в цифровом формате день (два знака)/месяц (два знака)/год (четыре знака).</w:t>
      </w:r>
    </w:p>
    <w:bookmarkEnd w:id="48"/>
    <w:bookmarkStart w:name="z171" w:id="49"/>
    <w:p>
      <w:pPr>
        <w:spacing w:after="0"/>
        <w:ind w:left="0"/>
        <w:jc w:val="both"/>
      </w:pPr>
      <w:r>
        <w:rPr>
          <w:rFonts w:ascii="Times New Roman"/>
          <w:b w:val="false"/>
          <w:i w:val="false"/>
          <w:color w:val="000000"/>
          <w:sz w:val="28"/>
        </w:rPr>
        <w:t>
      Реквизиты 1.1 "Номер формы ФМ-1*" и 1.2 "Дата формы ФМ-1*" являются уникальными для каждого сообщения, представляемого СФМ в уполномоченный орган, и используются для идентификации сообщения СФМ в случаях обнаружения ошибок и/или направления запросов уполномоченного органа о представлении информации. Номер и дата сообщения определяются при первичном направлении сообщения об операции в уполномоченный орган.</w:t>
      </w:r>
    </w:p>
    <w:bookmarkEnd w:id="49"/>
    <w:bookmarkStart w:name="z172" w:id="50"/>
    <w:p>
      <w:pPr>
        <w:spacing w:after="0"/>
        <w:ind w:left="0"/>
        <w:jc w:val="both"/>
      </w:pPr>
      <w:r>
        <w:rPr>
          <w:rFonts w:ascii="Times New Roman"/>
          <w:b w:val="false"/>
          <w:i w:val="false"/>
          <w:color w:val="000000"/>
          <w:sz w:val="28"/>
        </w:rPr>
        <w:t>
      В реквизите 1.3 "Вид сообщения (нужное выбрать)*" имеются следующие поля:</w:t>
      </w:r>
    </w:p>
    <w:bookmarkEnd w:id="50"/>
    <w:bookmarkStart w:name="z173" w:id="51"/>
    <w:p>
      <w:pPr>
        <w:spacing w:after="0"/>
        <w:ind w:left="0"/>
        <w:jc w:val="both"/>
      </w:pPr>
      <w:r>
        <w:rPr>
          <w:rFonts w:ascii="Times New Roman"/>
          <w:b w:val="false"/>
          <w:i w:val="false"/>
          <w:color w:val="000000"/>
          <w:sz w:val="28"/>
        </w:rPr>
        <w:t>
      "1. Новое сообщение" – указывается в случае направления каждого нового сообщения в уполномоченный орган.</w:t>
      </w:r>
    </w:p>
    <w:bookmarkEnd w:id="51"/>
    <w:bookmarkStart w:name="z174" w:id="52"/>
    <w:p>
      <w:pPr>
        <w:spacing w:after="0"/>
        <w:ind w:left="0"/>
        <w:jc w:val="both"/>
      </w:pPr>
      <w:r>
        <w:rPr>
          <w:rFonts w:ascii="Times New Roman"/>
          <w:b w:val="false"/>
          <w:i w:val="false"/>
          <w:color w:val="000000"/>
          <w:sz w:val="28"/>
        </w:rPr>
        <w:t>
      "2. Корректировка непринятого сообщения (с указанием номера корректируемого сообщения)" – указывается в случае получения от уполномоченного органа извещения о непринятии формы ФМ-1, СФМ принимаются меры по устранению указанных в извещении причин непринятия сообщения, исправляются указанные в извещении замечания, и в течение двадцати четырех часов (за исключением выходных и праздничных дней) со дня получения извещения форма направляется повторно в исправленном виде. При этом указывается первичная пара значений реквизитов номера и даты сообщения.</w:t>
      </w:r>
    </w:p>
    <w:bookmarkEnd w:id="52"/>
    <w:bookmarkStart w:name="z175" w:id="53"/>
    <w:p>
      <w:pPr>
        <w:spacing w:after="0"/>
        <w:ind w:left="0"/>
        <w:jc w:val="both"/>
      </w:pPr>
      <w:r>
        <w:rPr>
          <w:rFonts w:ascii="Times New Roman"/>
          <w:b w:val="false"/>
          <w:i w:val="false"/>
          <w:color w:val="000000"/>
          <w:sz w:val="28"/>
        </w:rPr>
        <w:t>
      "3. Запрос замены сообщения (с указанием номера сообщения)" – указывается в случае инициативного внесения СФМ изменений или дополнений в ранее представленную и принятую уполномоченным органом форму ФМ-1, например, в сообщении были неверно указаны сумма операции, код валюты, основание совершения операции, адреса участников или иное. При этом СФМ направляет в уполномоченный орган заменяющее сообщение с заполнением всех реквизитов, которое имеет те же номер и дату сообщения, что и первичное сообщение, и в реквизите 3.14 указываются внесенные изменения и дополнения.</w:t>
      </w:r>
    </w:p>
    <w:bookmarkEnd w:id="53"/>
    <w:bookmarkStart w:name="z176" w:id="54"/>
    <w:p>
      <w:pPr>
        <w:spacing w:after="0"/>
        <w:ind w:left="0"/>
        <w:jc w:val="both"/>
      </w:pPr>
      <w:r>
        <w:rPr>
          <w:rFonts w:ascii="Times New Roman"/>
          <w:b w:val="false"/>
          <w:i w:val="false"/>
          <w:color w:val="000000"/>
          <w:sz w:val="28"/>
        </w:rPr>
        <w:t>
      В реквизите 1.4 "Состояние операции (нужное выбрать)" имеются следующие поля:</w:t>
      </w:r>
    </w:p>
    <w:bookmarkEnd w:id="54"/>
    <w:bookmarkStart w:name="z177" w:id="55"/>
    <w:p>
      <w:pPr>
        <w:spacing w:after="0"/>
        <w:ind w:left="0"/>
        <w:jc w:val="both"/>
      </w:pPr>
      <w:r>
        <w:rPr>
          <w:rFonts w:ascii="Times New Roman"/>
          <w:b w:val="false"/>
          <w:i w:val="false"/>
          <w:color w:val="000000"/>
          <w:sz w:val="28"/>
        </w:rPr>
        <w:t>
      "1. Совершено (время совершения операции)" – указывается в случае, если состояние проводимой операции является завершенным;</w:t>
      </w:r>
    </w:p>
    <w:bookmarkEnd w:id="55"/>
    <w:bookmarkStart w:name="z178" w:id="56"/>
    <w:p>
      <w:pPr>
        <w:spacing w:after="0"/>
        <w:ind w:left="0"/>
        <w:jc w:val="both"/>
      </w:pPr>
      <w:r>
        <w:rPr>
          <w:rFonts w:ascii="Times New Roman"/>
          <w:b w:val="false"/>
          <w:i w:val="false"/>
          <w:color w:val="000000"/>
          <w:sz w:val="28"/>
        </w:rPr>
        <w:t>
      "2. Не совершено – отказ в проведении" – указывается в случае, если СФМ было принято решение об отказе в проведении операции. При этом в реквизите 4.25 указывается причина отказа в проведении операции;</w:t>
      </w:r>
    </w:p>
    <w:bookmarkEnd w:id="56"/>
    <w:bookmarkStart w:name="z179" w:id="57"/>
    <w:p>
      <w:pPr>
        <w:spacing w:after="0"/>
        <w:ind w:left="0"/>
        <w:jc w:val="both"/>
      </w:pPr>
      <w:r>
        <w:rPr>
          <w:rFonts w:ascii="Times New Roman"/>
          <w:b w:val="false"/>
          <w:i w:val="false"/>
          <w:color w:val="000000"/>
          <w:sz w:val="28"/>
        </w:rPr>
        <w:t>
      "3. Не совершено – для принятия решения" – указывается в случае, если СФМ направляет сообщение о признании операции в качестве подозрительной в уполномоченный орган до ее проведения;</w:t>
      </w:r>
    </w:p>
    <w:bookmarkEnd w:id="57"/>
    <w:bookmarkStart w:name="z180" w:id="58"/>
    <w:p>
      <w:pPr>
        <w:spacing w:after="0"/>
        <w:ind w:left="0"/>
        <w:jc w:val="both"/>
      </w:pPr>
      <w:r>
        <w:rPr>
          <w:rFonts w:ascii="Times New Roman"/>
          <w:b w:val="false"/>
          <w:i w:val="false"/>
          <w:color w:val="000000"/>
          <w:sz w:val="28"/>
        </w:rPr>
        <w:t>
      "4. Сообщение о принятии мер по замораживанию операции с деньгами или иным имуществом" – указывается в случае, если СФМ были приняты меры по замораживанию операций с деньгами или иным имуществом.</w:t>
      </w:r>
    </w:p>
    <w:bookmarkEnd w:id="58"/>
    <w:bookmarkStart w:name="z181" w:id="59"/>
    <w:p>
      <w:pPr>
        <w:spacing w:after="0"/>
        <w:ind w:left="0"/>
        <w:jc w:val="both"/>
      </w:pPr>
      <w:r>
        <w:rPr>
          <w:rFonts w:ascii="Times New Roman"/>
          <w:b w:val="false"/>
          <w:i w:val="false"/>
          <w:color w:val="000000"/>
          <w:sz w:val="28"/>
        </w:rPr>
        <w:t>
      Время указывается в цифровом формате: часы (два знака)/минуты (два знака), день (два знака)/месяц (два знака)/год (четыре знака).</w:t>
      </w:r>
    </w:p>
    <w:bookmarkEnd w:id="59"/>
    <w:bookmarkStart w:name="z182" w:id="60"/>
    <w:p>
      <w:pPr>
        <w:spacing w:after="0"/>
        <w:ind w:left="0"/>
        <w:jc w:val="both"/>
      </w:pPr>
      <w:r>
        <w:rPr>
          <w:rFonts w:ascii="Times New Roman"/>
          <w:b w:val="false"/>
          <w:i w:val="false"/>
          <w:color w:val="000000"/>
          <w:sz w:val="28"/>
        </w:rPr>
        <w:t xml:space="preserve">
      В реквизите 1.4-1 "Дата и время совершения операции" – указывается дата и время совершения операции, подлежащей финансовому мониторингу. Дата указывается в цифровом формате день (два знака)/месяц (два знака)/год (четыре знака). Время указывается в цифровом формате: часы (два знака)/минуты (два знака), секунды (два знака). </w:t>
      </w:r>
    </w:p>
    <w:bookmarkEnd w:id="60"/>
    <w:bookmarkStart w:name="z183" w:id="61"/>
    <w:p>
      <w:pPr>
        <w:spacing w:after="0"/>
        <w:ind w:left="0"/>
        <w:jc w:val="both"/>
      </w:pPr>
      <w:r>
        <w:rPr>
          <w:rFonts w:ascii="Times New Roman"/>
          <w:b w:val="false"/>
          <w:i w:val="false"/>
          <w:color w:val="000000"/>
          <w:sz w:val="28"/>
        </w:rPr>
        <w:t>
      В реквизите 1.5 "Основание для подачи сообщения" имеются следующие поля:</w:t>
      </w:r>
    </w:p>
    <w:bookmarkEnd w:id="61"/>
    <w:bookmarkStart w:name="z184" w:id="62"/>
    <w:p>
      <w:pPr>
        <w:spacing w:after="0"/>
        <w:ind w:left="0"/>
        <w:jc w:val="both"/>
      </w:pPr>
      <w:r>
        <w:rPr>
          <w:rFonts w:ascii="Times New Roman"/>
          <w:b w:val="false"/>
          <w:i w:val="false"/>
          <w:color w:val="000000"/>
          <w:sz w:val="28"/>
        </w:rPr>
        <w:t xml:space="preserve">
      "1. Равна или превышает пороговую сумму" – указывается в случае, если сумма операции равна или превышает пороговое значение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w:t>
      </w:r>
    </w:p>
    <w:bookmarkEnd w:id="62"/>
    <w:bookmarkStart w:name="z185" w:id="63"/>
    <w:p>
      <w:pPr>
        <w:spacing w:after="0"/>
        <w:ind w:left="0"/>
        <w:jc w:val="both"/>
      </w:pPr>
      <w:r>
        <w:rPr>
          <w:rFonts w:ascii="Times New Roman"/>
          <w:b w:val="false"/>
          <w:i w:val="false"/>
          <w:color w:val="000000"/>
          <w:sz w:val="28"/>
        </w:rPr>
        <w:t>
      "2. Подозрительная операция" – указывается в случаях, если операция клиента признана в качестве подозрительной в соответствии с признаками определения подозрительной операции.</w:t>
      </w:r>
    </w:p>
    <w:bookmarkEnd w:id="63"/>
    <w:bookmarkStart w:name="z186" w:id="64"/>
    <w:p>
      <w:pPr>
        <w:spacing w:after="0"/>
        <w:ind w:left="0"/>
        <w:jc w:val="both"/>
      </w:pPr>
      <w:r>
        <w:rPr>
          <w:rFonts w:ascii="Times New Roman"/>
          <w:b w:val="false"/>
          <w:i w:val="false"/>
          <w:color w:val="000000"/>
          <w:sz w:val="28"/>
        </w:rPr>
        <w:t>
      В случаях указания кода признаков определения подозрительных операций № 8002, обязательными к заполнению в разделах 3 и 4 формы ФМ-1 являются следующие реквизиты: 3.4, 4.2, 4.4, 4.5, 4.7 (поля 1.1, 1.2, 1.3), для юридических лиц: 4.8; для физических лиц: 4.14. При выборе в реквизите 4.2 поля "2. Является" обязательными к заполнению являются реквизиты: 4.7 (поле 1.4), 4.13; для физических лиц: 4.15, 4.16 (поле 1), 4.17, 4.18.</w:t>
      </w:r>
    </w:p>
    <w:bookmarkEnd w:id="64"/>
    <w:bookmarkStart w:name="z187" w:id="65"/>
    <w:p>
      <w:pPr>
        <w:spacing w:after="0"/>
        <w:ind w:left="0"/>
        <w:jc w:val="both"/>
      </w:pPr>
      <w:r>
        <w:rPr>
          <w:rFonts w:ascii="Times New Roman"/>
          <w:b w:val="false"/>
          <w:i w:val="false"/>
          <w:color w:val="000000"/>
          <w:sz w:val="28"/>
        </w:rPr>
        <w:t>
      "3. Поле не активно". Порядковый номер поля не меняется в связи с отсутствием технических возможностей программного обеспечения.</w:t>
      </w:r>
    </w:p>
    <w:bookmarkEnd w:id="65"/>
    <w:bookmarkStart w:name="z188" w:id="66"/>
    <w:p>
      <w:pPr>
        <w:spacing w:after="0"/>
        <w:ind w:left="0"/>
        <w:jc w:val="both"/>
      </w:pPr>
      <w:r>
        <w:rPr>
          <w:rFonts w:ascii="Times New Roman"/>
          <w:b w:val="false"/>
          <w:i w:val="false"/>
          <w:color w:val="000000"/>
          <w:sz w:val="28"/>
        </w:rPr>
        <w:t>
      "4. Совпадение участников операции с перечнем организаций и лиц, связанных с финансированием терроризма и экстремизма" – указывается в случае, если лицо или организация, участвующая в операции, состоит в перечне организаций и лиц, связанных с финансированием терроризма и экстремизма, где:</w:t>
      </w:r>
    </w:p>
    <w:bookmarkEnd w:id="66"/>
    <w:bookmarkStart w:name="z189" w:id="67"/>
    <w:p>
      <w:pPr>
        <w:spacing w:after="0"/>
        <w:ind w:left="0"/>
        <w:jc w:val="both"/>
      </w:pPr>
      <w:r>
        <w:rPr>
          <w:rFonts w:ascii="Times New Roman"/>
          <w:b w:val="false"/>
          <w:i w:val="false"/>
          <w:color w:val="000000"/>
          <w:sz w:val="28"/>
        </w:rPr>
        <w:t>
      "4.1 Приостановление расходных операций по банковским счетам" – указывается в случае приостановления расходных операций по банковским счетам такой организации или физического лица, а также по банковским счетам клиента, бенефициарным собственником которых является такое физическое лицо. При выборе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67"/>
    <w:bookmarkStart w:name="z190" w:id="68"/>
    <w:p>
      <w:pPr>
        <w:spacing w:after="0"/>
        <w:ind w:left="0"/>
        <w:jc w:val="both"/>
      </w:pPr>
      <w:r>
        <w:rPr>
          <w:rFonts w:ascii="Times New Roman"/>
          <w:b w:val="false"/>
          <w:i w:val="false"/>
          <w:color w:val="000000"/>
          <w:sz w:val="28"/>
        </w:rPr>
        <w:t>
      "4.2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3,6, 3,7, 4.2, 4.4, 4.5, 4.7 (поля 1.1, 1.2, 1.3), 4.13, для юридических лиц: 4.8, для физических лиц: 4.14, 4.15, 4.16 (поле 1), 4.17, 4.18.</w:t>
      </w:r>
    </w:p>
    <w:bookmarkEnd w:id="68"/>
    <w:bookmarkStart w:name="z191" w:id="69"/>
    <w:p>
      <w:pPr>
        <w:spacing w:after="0"/>
        <w:ind w:left="0"/>
        <w:jc w:val="both"/>
      </w:pPr>
      <w:r>
        <w:rPr>
          <w:rFonts w:ascii="Times New Roman"/>
          <w:b w:val="false"/>
          <w:i w:val="false"/>
          <w:color w:val="000000"/>
          <w:sz w:val="28"/>
        </w:rPr>
        <w:t>
      "4.3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bookmarkEnd w:id="69"/>
    <w:bookmarkStart w:name="z192" w:id="70"/>
    <w:p>
      <w:pPr>
        <w:spacing w:after="0"/>
        <w:ind w:left="0"/>
        <w:jc w:val="both"/>
      </w:pPr>
      <w:r>
        <w:rPr>
          <w:rFonts w:ascii="Times New Roman"/>
          <w:b w:val="false"/>
          <w:i w:val="false"/>
          <w:color w:val="000000"/>
          <w:sz w:val="28"/>
        </w:rPr>
        <w:t>
      "4.4 Отказ в проведении иных операций" – указывается в случае отказа в проведении иных операций с деньгами и (или) иным имуществом, совершаемых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0"/>
    <w:bookmarkStart w:name="z193" w:id="71"/>
    <w:p>
      <w:pPr>
        <w:spacing w:after="0"/>
        <w:ind w:left="0"/>
        <w:jc w:val="both"/>
      </w:pPr>
      <w:r>
        <w:rPr>
          <w:rFonts w:ascii="Times New Roman"/>
          <w:b w:val="false"/>
          <w:i w:val="false"/>
          <w:color w:val="000000"/>
          <w:sz w:val="28"/>
        </w:rPr>
        <w:t>
      "4.5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 указывается в случае отказа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1"/>
    <w:bookmarkStart w:name="z194" w:id="72"/>
    <w:p>
      <w:pPr>
        <w:spacing w:after="0"/>
        <w:ind w:left="0"/>
        <w:jc w:val="both"/>
      </w:pPr>
      <w:r>
        <w:rPr>
          <w:rFonts w:ascii="Times New Roman"/>
          <w:b w:val="false"/>
          <w:i w:val="false"/>
          <w:color w:val="000000"/>
          <w:sz w:val="28"/>
        </w:rPr>
        <w:t>
      "4.6. Выплаты средств физическому лицу, включенному в перечень организаций и лиц, связанных с финансированием терроризма и экстремизма, в соответствие с законодательством РК" – указывается при получении денег физическим лицом, включенным в перечень организаций и лиц, связанных с финансированием терроризма и экстремизма,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произведении уплаты налогов, коммунальных и социальных платежей, других обязательных платежей в бюджет, пеней и штрафов.</w:t>
      </w:r>
    </w:p>
    <w:bookmarkEnd w:id="72"/>
    <w:bookmarkStart w:name="z195" w:id="73"/>
    <w:p>
      <w:pPr>
        <w:spacing w:after="0"/>
        <w:ind w:left="0"/>
        <w:jc w:val="both"/>
      </w:pPr>
      <w:r>
        <w:rPr>
          <w:rFonts w:ascii="Times New Roman"/>
          <w:b w:val="false"/>
          <w:i w:val="false"/>
          <w:color w:val="000000"/>
          <w:sz w:val="28"/>
        </w:rPr>
        <w:t>
      "4.7. Погашение по договору банковского займа" – указывается при списании и перечислении денег в счет погашения обязательств по договорам банковского займа, заключенным между физическим лицом включенного в Перечень ФТ и с субъектом финансового мониторинга до включения лица в Перечень по ФТ.</w:t>
      </w:r>
    </w:p>
    <w:bookmarkEnd w:id="73"/>
    <w:bookmarkStart w:name="z196" w:id="74"/>
    <w:p>
      <w:pPr>
        <w:spacing w:after="0"/>
        <w:ind w:left="0"/>
        <w:jc w:val="both"/>
      </w:pPr>
      <w:r>
        <w:rPr>
          <w:rFonts w:ascii="Times New Roman"/>
          <w:b w:val="false"/>
          <w:i w:val="false"/>
          <w:color w:val="000000"/>
          <w:sz w:val="28"/>
        </w:rPr>
        <w:t>
       "5. Поле не активно", "6. Поле не активно", "7. Поле не активно" – порядковые номера полей не меняются в связи с отсутствием технических возможностей программного обеспечения.</w:t>
      </w:r>
    </w:p>
    <w:bookmarkEnd w:id="74"/>
    <w:bookmarkStart w:name="z197" w:id="75"/>
    <w:p>
      <w:pPr>
        <w:spacing w:after="0"/>
        <w:ind w:left="0"/>
        <w:jc w:val="both"/>
      </w:pPr>
      <w:r>
        <w:rPr>
          <w:rFonts w:ascii="Times New Roman"/>
          <w:b w:val="false"/>
          <w:i w:val="false"/>
          <w:color w:val="000000"/>
          <w:sz w:val="28"/>
        </w:rPr>
        <w:t xml:space="preserve">
      "8. Операции для обязательного изучения, признанные подозрительными СФМ, с фиксированием результатов такого изучения" – указываются в случае, если в результате изучения операций клиентов по основаниям,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4 Закона, а также с учетом признаков определения подозрительной операции, разработанных СФМ самостоятельно, у СФМ имеются основания полагать, что операции клиента связаны с легализацией (отмыванием) доходов, полученных преступным путем, и (или) финансированием терроризма. Результаты изучения формируются в виде аналитической справки в произвольной форме, которая направляется в уполномоченный орган по доступным защищенным каналам.</w:t>
      </w:r>
    </w:p>
    <w:bookmarkEnd w:id="75"/>
    <w:bookmarkStart w:name="z198" w:id="76"/>
    <w:p>
      <w:pPr>
        <w:spacing w:after="0"/>
        <w:ind w:left="0"/>
        <w:jc w:val="both"/>
      </w:pPr>
      <w:r>
        <w:rPr>
          <w:rFonts w:ascii="Times New Roman"/>
          <w:b w:val="false"/>
          <w:i w:val="false"/>
          <w:color w:val="000000"/>
          <w:sz w:val="28"/>
        </w:rPr>
        <w:t xml:space="preserve">
      "9. Операции, имеющие характеристики, соответствующие типологиям, схемам и способам финансирования терроризма, экстремизма" – указываются в случае, если операции клиента имеют характеристики, соответствующие типологиям, схемам и способам финансирования терроризма и экстремизма. </w:t>
      </w:r>
    </w:p>
    <w:bookmarkEnd w:id="76"/>
    <w:bookmarkStart w:name="z199" w:id="77"/>
    <w:p>
      <w:pPr>
        <w:spacing w:after="0"/>
        <w:ind w:left="0"/>
        <w:jc w:val="both"/>
      </w:pPr>
      <w:r>
        <w:rPr>
          <w:rFonts w:ascii="Times New Roman"/>
          <w:b w:val="false"/>
          <w:i w:val="false"/>
          <w:color w:val="000000"/>
          <w:sz w:val="28"/>
        </w:rPr>
        <w:t>
      "10. Операции, имеющие характеристики, соответствующие типологиям, схемам и способам легализации (отмывания) преступных доходов" – указываются в случае, если операции клиента имеют характеристики, соответствующие типологиям, схемам и способам легализации (отмывания) преступных доходов.</w:t>
      </w:r>
    </w:p>
    <w:bookmarkEnd w:id="77"/>
    <w:bookmarkStart w:name="z200" w:id="78"/>
    <w:p>
      <w:pPr>
        <w:spacing w:after="0"/>
        <w:ind w:left="0"/>
        <w:jc w:val="both"/>
      </w:pPr>
      <w:r>
        <w:rPr>
          <w:rFonts w:ascii="Times New Roman"/>
          <w:b w:val="false"/>
          <w:i w:val="false"/>
          <w:color w:val="000000"/>
          <w:sz w:val="28"/>
        </w:rPr>
        <w:t>
      "11. Совпадение участников операции с перечнем организаций и лиц, связанных с финансированием распространения оружия массового уничтожения" – указывается в случае, если лицо или организация, участвующая в операции, состоит в перечне организаций и лиц, связанных с финансированием распространения оружия массового уничтожения, где:</w:t>
      </w:r>
    </w:p>
    <w:bookmarkEnd w:id="78"/>
    <w:bookmarkStart w:name="z201" w:id="79"/>
    <w:p>
      <w:pPr>
        <w:spacing w:after="0"/>
        <w:ind w:left="0"/>
        <w:jc w:val="both"/>
      </w:pPr>
      <w:r>
        <w:rPr>
          <w:rFonts w:ascii="Times New Roman"/>
          <w:b w:val="false"/>
          <w:i w:val="false"/>
          <w:color w:val="000000"/>
          <w:sz w:val="28"/>
        </w:rPr>
        <w:t>
      "11.1 Приостановление расходных операций по банковским счетам" – указывается в случае приостановления расходных операций по банковским счетам такой организации или физического лица, а также по банковским счетам клиента, бенефициарным собственником которых является такое физическое лицо. При выборе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9"/>
    <w:bookmarkStart w:name="z202" w:id="80"/>
    <w:p>
      <w:pPr>
        <w:spacing w:after="0"/>
        <w:ind w:left="0"/>
        <w:jc w:val="both"/>
      </w:pPr>
      <w:r>
        <w:rPr>
          <w:rFonts w:ascii="Times New Roman"/>
          <w:b w:val="false"/>
          <w:i w:val="false"/>
          <w:color w:val="000000"/>
          <w:sz w:val="28"/>
        </w:rPr>
        <w:t>
      "11.2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3,6, 3,7, 4.2, 4.4, 4.5, 4.7 (поля 1.1, 1.2, 1.3), 4.13, для юридических лиц: 4.8, для физических лиц: 4.14, 4.15, 4.16 (поле 1), 4.17, 4.18.</w:t>
      </w:r>
    </w:p>
    <w:bookmarkEnd w:id="80"/>
    <w:bookmarkStart w:name="z203" w:id="81"/>
    <w:p>
      <w:pPr>
        <w:spacing w:after="0"/>
        <w:ind w:left="0"/>
        <w:jc w:val="both"/>
      </w:pPr>
      <w:r>
        <w:rPr>
          <w:rFonts w:ascii="Times New Roman"/>
          <w:b w:val="false"/>
          <w:i w:val="false"/>
          <w:color w:val="000000"/>
          <w:sz w:val="28"/>
        </w:rPr>
        <w:t>
      "11.3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bookmarkEnd w:id="81"/>
    <w:bookmarkStart w:name="z204" w:id="82"/>
    <w:p>
      <w:pPr>
        <w:spacing w:after="0"/>
        <w:ind w:left="0"/>
        <w:jc w:val="both"/>
      </w:pPr>
      <w:r>
        <w:rPr>
          <w:rFonts w:ascii="Times New Roman"/>
          <w:b w:val="false"/>
          <w:i w:val="false"/>
          <w:color w:val="000000"/>
          <w:sz w:val="28"/>
        </w:rPr>
        <w:t>
      "11.4 Отказ в проведении иных операций" – указывается в случае отказа в проведении иных операций с деньгами и (или) иным имуществом, совершаемых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2"/>
    <w:bookmarkStart w:name="z205" w:id="83"/>
    <w:p>
      <w:pPr>
        <w:spacing w:after="0"/>
        <w:ind w:left="0"/>
        <w:jc w:val="both"/>
      </w:pPr>
      <w:r>
        <w:rPr>
          <w:rFonts w:ascii="Times New Roman"/>
          <w:b w:val="false"/>
          <w:i w:val="false"/>
          <w:color w:val="000000"/>
          <w:sz w:val="28"/>
        </w:rPr>
        <w:t>
      "11.5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 указывается в случае отказа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3"/>
    <w:bookmarkStart w:name="z206" w:id="84"/>
    <w:p>
      <w:pPr>
        <w:spacing w:after="0"/>
        <w:ind w:left="0"/>
        <w:jc w:val="both"/>
      </w:pPr>
      <w:r>
        <w:rPr>
          <w:rFonts w:ascii="Times New Roman"/>
          <w:b w:val="false"/>
          <w:i w:val="false"/>
          <w:color w:val="000000"/>
          <w:sz w:val="28"/>
        </w:rPr>
        <w:t xml:space="preserve">
      "11.6 Направление на приостановление операций,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12-1 Закона" – указывается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w:t>
      </w:r>
    </w:p>
    <w:bookmarkEnd w:id="84"/>
    <w:bookmarkStart w:name="z207" w:id="85"/>
    <w:p>
      <w:pPr>
        <w:spacing w:after="0"/>
        <w:ind w:left="0"/>
        <w:jc w:val="both"/>
      </w:pPr>
      <w:r>
        <w:rPr>
          <w:rFonts w:ascii="Times New Roman"/>
          <w:b w:val="false"/>
          <w:i w:val="false"/>
          <w:color w:val="000000"/>
          <w:sz w:val="28"/>
        </w:rPr>
        <w:t>
      "12. Отказ в установлении деловых отношений:" – указывается в случае отказа СФМ физическому или юридическому лицу в установлении деловых отношений.</w:t>
      </w:r>
    </w:p>
    <w:bookmarkEnd w:id="85"/>
    <w:bookmarkStart w:name="z208" w:id="86"/>
    <w:p>
      <w:pPr>
        <w:spacing w:after="0"/>
        <w:ind w:left="0"/>
        <w:jc w:val="both"/>
      </w:pPr>
      <w:r>
        <w:rPr>
          <w:rFonts w:ascii="Times New Roman"/>
          <w:b w:val="false"/>
          <w:i w:val="false"/>
          <w:color w:val="000000"/>
          <w:sz w:val="28"/>
        </w:rPr>
        <w:t xml:space="preserve">
      "12.1 В случае невозможности принятия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статьи 5 Закона" – указывается в случае отказа СФМ физическому или юридическому лицу в установлении деловых отношений в случае невозможности принятия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Закона.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6"/>
    <w:bookmarkStart w:name="z209" w:id="87"/>
    <w:p>
      <w:pPr>
        <w:spacing w:after="0"/>
        <w:ind w:left="0"/>
        <w:jc w:val="both"/>
      </w:pPr>
      <w:r>
        <w:rPr>
          <w:rFonts w:ascii="Times New Roman"/>
          <w:b w:val="false"/>
          <w:i w:val="false"/>
          <w:color w:val="000000"/>
          <w:sz w:val="28"/>
        </w:rPr>
        <w:t>
      "12.2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отказа СФМ физическому или юридическому лицу в установлении деловых отношений с клиентом в случае наличия подозрений в том, что деловые отношения используются клиентом в целях легализации (отмывания) доходов, полученных преступным путем.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7"/>
    <w:bookmarkStart w:name="z210" w:id="88"/>
    <w:p>
      <w:pPr>
        <w:spacing w:after="0"/>
        <w:ind w:left="0"/>
        <w:jc w:val="both"/>
      </w:pPr>
      <w:r>
        <w:rPr>
          <w:rFonts w:ascii="Times New Roman"/>
          <w:b w:val="false"/>
          <w:i w:val="false"/>
          <w:color w:val="000000"/>
          <w:sz w:val="28"/>
        </w:rPr>
        <w:t>
      "12.3 В случае наличия подозрений о том, что деловые отношения используются клиентом в целях финансирования терроризма" – указывается в случае отказа СФМ физическому или юридическому лицу в установлении деловых отношений с клиентом в случае наличия подозрений в том, что деловые отношения используются клиентом в целях финансирования терроризма.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8"/>
    <w:bookmarkStart w:name="z211" w:id="89"/>
    <w:p>
      <w:pPr>
        <w:spacing w:after="0"/>
        <w:ind w:left="0"/>
        <w:jc w:val="both"/>
      </w:pPr>
      <w:r>
        <w:rPr>
          <w:rFonts w:ascii="Times New Roman"/>
          <w:b w:val="false"/>
          <w:i w:val="false"/>
          <w:color w:val="000000"/>
          <w:sz w:val="28"/>
        </w:rPr>
        <w:t xml:space="preserve">
      "13. Отказ в проведении операции:" – указывается в случае отказа в проведении операции с деньгами и (или) иным имуществом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13 Закона.</w:t>
      </w:r>
    </w:p>
    <w:bookmarkEnd w:id="89"/>
    <w:bookmarkStart w:name="z212" w:id="90"/>
    <w:p>
      <w:pPr>
        <w:spacing w:after="0"/>
        <w:ind w:left="0"/>
        <w:jc w:val="both"/>
      </w:pPr>
      <w:r>
        <w:rPr>
          <w:rFonts w:ascii="Times New Roman"/>
          <w:b w:val="false"/>
          <w:i w:val="false"/>
          <w:color w:val="000000"/>
          <w:sz w:val="28"/>
        </w:rPr>
        <w:t xml:space="preserve">
      "13.1. В случае невозможности принятия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статьи 5 Закона" – указывается в случае отказа СФМ физическому или юридическому лицу в проведении операции с деньгами и (или) иным имуществом в случае невозможности принятия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статьи 5 Закона.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90"/>
    <w:bookmarkStart w:name="z213" w:id="91"/>
    <w:p>
      <w:pPr>
        <w:spacing w:after="0"/>
        <w:ind w:left="0"/>
        <w:jc w:val="both"/>
      </w:pPr>
      <w:r>
        <w:rPr>
          <w:rFonts w:ascii="Times New Roman"/>
          <w:b w:val="false"/>
          <w:i w:val="false"/>
          <w:color w:val="000000"/>
          <w:sz w:val="28"/>
        </w:rPr>
        <w:t>
      "13.2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отказа СФМ физическому или юридическому лицу в проведении операции с деньгами и (или) иным имуществом в случае наличия подозрений в том, что деловые отношения используются клиентом в целях легализации (отмывания) доходов, полученных преступным путем.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91"/>
    <w:bookmarkStart w:name="z214" w:id="92"/>
    <w:p>
      <w:pPr>
        <w:spacing w:after="0"/>
        <w:ind w:left="0"/>
        <w:jc w:val="both"/>
      </w:pPr>
      <w:r>
        <w:rPr>
          <w:rFonts w:ascii="Times New Roman"/>
          <w:b w:val="false"/>
          <w:i w:val="false"/>
          <w:color w:val="000000"/>
          <w:sz w:val="28"/>
        </w:rPr>
        <w:t>
      "13.3. В случае наличия подозрений о том, что деловые отношения используются клиентом в целях финансирования терроризма" – указывается в случае отказа СФМ физическому или юридическому лицу в проведении операции с деньгами и (или) иным имуществом в случае наличия подозрений в том, что деловые отношения используются клиентом в целях финансирования терроризма.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92"/>
    <w:bookmarkStart w:name="z215" w:id="93"/>
    <w:p>
      <w:pPr>
        <w:spacing w:after="0"/>
        <w:ind w:left="0"/>
        <w:jc w:val="both"/>
      </w:pPr>
      <w:r>
        <w:rPr>
          <w:rFonts w:ascii="Times New Roman"/>
          <w:b w:val="false"/>
          <w:i w:val="false"/>
          <w:color w:val="000000"/>
          <w:sz w:val="28"/>
        </w:rPr>
        <w:t>
      "14. Прекращение деловых отношений" – указывается в случае прекращения СФМ деловых отношений с физическим или юридическим лицом.</w:t>
      </w:r>
    </w:p>
    <w:bookmarkEnd w:id="93"/>
    <w:bookmarkStart w:name="z216" w:id="94"/>
    <w:p>
      <w:pPr>
        <w:spacing w:after="0"/>
        <w:ind w:left="0"/>
        <w:jc w:val="both"/>
      </w:pPr>
      <w:r>
        <w:rPr>
          <w:rFonts w:ascii="Times New Roman"/>
          <w:b w:val="false"/>
          <w:i w:val="false"/>
          <w:color w:val="000000"/>
          <w:sz w:val="28"/>
        </w:rPr>
        <w:t>
      "14.1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прекращения СФМ деловых отношений с клиентом в случае наличия подозрений в том, что деловые отношения используются клиентом в целях легализации (отмывания) доходов, полученных преступным путем.</w:t>
      </w:r>
    </w:p>
    <w:bookmarkEnd w:id="94"/>
    <w:bookmarkStart w:name="z217" w:id="95"/>
    <w:p>
      <w:pPr>
        <w:spacing w:after="0"/>
        <w:ind w:left="0"/>
        <w:jc w:val="both"/>
      </w:pPr>
      <w:r>
        <w:rPr>
          <w:rFonts w:ascii="Times New Roman"/>
          <w:b w:val="false"/>
          <w:i w:val="false"/>
          <w:color w:val="000000"/>
          <w:sz w:val="28"/>
        </w:rPr>
        <w:t>
      "14.2 В случае наличия подозрений о том, что деловые отношения используются клиентом в целях финансирования терроризма" – указывается в случае прекращения СФМ деловых отношений с клиентом в случае наличия подозрений в том, что деловые отношения используются клиентом в целях финансирования терроризма.</w:t>
      </w:r>
    </w:p>
    <w:bookmarkEnd w:id="95"/>
    <w:bookmarkStart w:name="z218" w:id="96"/>
    <w:p>
      <w:pPr>
        <w:spacing w:after="0"/>
        <w:ind w:left="0"/>
        <w:jc w:val="both"/>
      </w:pPr>
      <w:r>
        <w:rPr>
          <w:rFonts w:ascii="Times New Roman"/>
          <w:b w:val="false"/>
          <w:i w:val="false"/>
          <w:color w:val="000000"/>
          <w:sz w:val="28"/>
        </w:rPr>
        <w:t>
      Реквизит обязателен для заполнения.</w:t>
      </w:r>
    </w:p>
    <w:bookmarkEnd w:id="96"/>
    <w:bookmarkStart w:name="z219" w:id="97"/>
    <w:p>
      <w:pPr>
        <w:spacing w:after="0"/>
        <w:ind w:left="0"/>
        <w:jc w:val="left"/>
      </w:pPr>
      <w:r>
        <w:rPr>
          <w:rFonts w:ascii="Times New Roman"/>
          <w:b/>
          <w:i w:val="false"/>
          <w:color w:val="000000"/>
        </w:rPr>
        <w:t xml:space="preserve"> Глава 2. Сведения о СФМ, направившем Форму сведений и информации об операции, подлежащей финансовому мониторингу ФМ-1</w:t>
      </w:r>
    </w:p>
    <w:bookmarkEnd w:id="97"/>
    <w:bookmarkStart w:name="z220" w:id="98"/>
    <w:p>
      <w:pPr>
        <w:spacing w:after="0"/>
        <w:ind w:left="0"/>
        <w:jc w:val="both"/>
      </w:pPr>
      <w:r>
        <w:rPr>
          <w:rFonts w:ascii="Times New Roman"/>
          <w:b w:val="false"/>
          <w:i w:val="false"/>
          <w:color w:val="000000"/>
          <w:sz w:val="28"/>
        </w:rPr>
        <w:t>
      В реквизите 2.1 "Код субъекта финансового мониторинга*" – указывается код СФМ, представляющего форму ФМ-1 в уполномоченный орган, в соответствии со справочником кодов видов СФМ. Реквизит обязателен для заполнения.</w:t>
      </w:r>
    </w:p>
    <w:bookmarkEnd w:id="98"/>
    <w:bookmarkStart w:name="z221" w:id="99"/>
    <w:p>
      <w:pPr>
        <w:spacing w:after="0"/>
        <w:ind w:left="0"/>
        <w:jc w:val="both"/>
      </w:pPr>
      <w:r>
        <w:rPr>
          <w:rFonts w:ascii="Times New Roman"/>
          <w:b w:val="false"/>
          <w:i w:val="false"/>
          <w:color w:val="000000"/>
          <w:sz w:val="28"/>
        </w:rPr>
        <w:t>
      В реквизите 2.2 "СФМ*" – указываются:</w:t>
      </w:r>
    </w:p>
    <w:bookmarkEnd w:id="99"/>
    <w:bookmarkStart w:name="z222" w:id="100"/>
    <w:p>
      <w:pPr>
        <w:spacing w:after="0"/>
        <w:ind w:left="0"/>
        <w:jc w:val="both"/>
      </w:pPr>
      <w:r>
        <w:rPr>
          <w:rFonts w:ascii="Times New Roman"/>
          <w:b w:val="false"/>
          <w:i w:val="false"/>
          <w:color w:val="000000"/>
          <w:sz w:val="28"/>
        </w:rPr>
        <w:t>
      "1.1. Организационная форма:" – указывается организационная правовая форма СФМ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 В случае если СФМ является физическое лицо, то данное поле не заполняется. Реквизит обязателен для заполнения.</w:t>
      </w:r>
    </w:p>
    <w:bookmarkEnd w:id="100"/>
    <w:bookmarkStart w:name="z223" w:id="101"/>
    <w:p>
      <w:pPr>
        <w:spacing w:after="0"/>
        <w:ind w:left="0"/>
        <w:jc w:val="both"/>
      </w:pPr>
      <w:r>
        <w:rPr>
          <w:rFonts w:ascii="Times New Roman"/>
          <w:b w:val="false"/>
          <w:i w:val="false"/>
          <w:color w:val="000000"/>
          <w:sz w:val="28"/>
        </w:rPr>
        <w:t>
      "1.2. Наименование:" – указываются без кавычек наименование организации,</w:t>
      </w:r>
    </w:p>
    <w:bookmarkEnd w:id="101"/>
    <w:bookmarkStart w:name="z224" w:id="102"/>
    <w:p>
      <w:pPr>
        <w:spacing w:after="0"/>
        <w:ind w:left="0"/>
        <w:jc w:val="both"/>
      </w:pPr>
      <w:r>
        <w:rPr>
          <w:rFonts w:ascii="Times New Roman"/>
          <w:b w:val="false"/>
          <w:i w:val="false"/>
          <w:color w:val="000000"/>
          <w:sz w:val="28"/>
        </w:rPr>
        <w:t>
      "1.2.1 Фамилия", "1.2.2. Имя", "1.2.3 Отчество" – указываются фамилия, имя и отчество (при наличии) СФМ.</w:t>
      </w:r>
    </w:p>
    <w:bookmarkEnd w:id="102"/>
    <w:bookmarkStart w:name="z225" w:id="103"/>
    <w:p>
      <w:pPr>
        <w:spacing w:after="0"/>
        <w:ind w:left="0"/>
        <w:jc w:val="both"/>
      </w:pPr>
      <w:r>
        <w:rPr>
          <w:rFonts w:ascii="Times New Roman"/>
          <w:b w:val="false"/>
          <w:i w:val="false"/>
          <w:color w:val="000000"/>
          <w:sz w:val="28"/>
        </w:rPr>
        <w:t>
      "Реквизит 2.3 – не активен". Порядковый номер реквизита не меняется в связи с отсутствием технических возможностей программного обеспечения.</w:t>
      </w:r>
    </w:p>
    <w:bookmarkEnd w:id="103"/>
    <w:bookmarkStart w:name="z226" w:id="104"/>
    <w:p>
      <w:pPr>
        <w:spacing w:after="0"/>
        <w:ind w:left="0"/>
        <w:jc w:val="both"/>
      </w:pPr>
      <w:r>
        <w:rPr>
          <w:rFonts w:ascii="Times New Roman"/>
          <w:b w:val="false"/>
          <w:i w:val="false"/>
          <w:color w:val="000000"/>
          <w:sz w:val="28"/>
        </w:rPr>
        <w:t>
      В реквизите 2.4 "Индивидуальный идентификационный номер/бизнес – идентификационный номер (далее – ИИН/БИН)*" – указывается индивидуальный идентификационный номер или бизнес-идентификационный номер СФМ, направляющего форму ФМ-1. Реквизит обязателен для заполнения.</w:t>
      </w:r>
    </w:p>
    <w:bookmarkEnd w:id="104"/>
    <w:bookmarkStart w:name="z227" w:id="105"/>
    <w:p>
      <w:pPr>
        <w:spacing w:after="0"/>
        <w:ind w:left="0"/>
        <w:jc w:val="both"/>
      </w:pPr>
      <w:r>
        <w:rPr>
          <w:rFonts w:ascii="Times New Roman"/>
          <w:b w:val="false"/>
          <w:i w:val="false"/>
          <w:color w:val="000000"/>
          <w:sz w:val="28"/>
        </w:rPr>
        <w:t>
      В реквизите 2.5 "Адрес местонахождения*" – указываются юридический адрес СФМ,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улицы/проспекта/микрорайона, номер дома, номер квартиры/офиса (при наличии), почтовый индекс. Реквизит обязателен для заполнения.</w:t>
      </w:r>
    </w:p>
    <w:bookmarkEnd w:id="105"/>
    <w:bookmarkStart w:name="z228" w:id="106"/>
    <w:p>
      <w:pPr>
        <w:spacing w:after="0"/>
        <w:ind w:left="0"/>
        <w:jc w:val="both"/>
      </w:pPr>
      <w:r>
        <w:rPr>
          <w:rFonts w:ascii="Times New Roman"/>
          <w:b w:val="false"/>
          <w:i w:val="false"/>
          <w:color w:val="000000"/>
          <w:sz w:val="28"/>
        </w:rPr>
        <w:t>
      В реквизите 2.6 "Документ, удостоверяющий личность (для физических лиц)" – указывается цифровой код вида документа, удостоверяющего личность.</w:t>
      </w:r>
    </w:p>
    <w:bookmarkEnd w:id="106"/>
    <w:bookmarkStart w:name="z229" w:id="107"/>
    <w:p>
      <w:pPr>
        <w:spacing w:after="0"/>
        <w:ind w:left="0"/>
        <w:jc w:val="both"/>
      </w:pPr>
      <w:r>
        <w:rPr>
          <w:rFonts w:ascii="Times New Roman"/>
          <w:b w:val="false"/>
          <w:i w:val="false"/>
          <w:color w:val="000000"/>
          <w:sz w:val="28"/>
        </w:rPr>
        <w:t>
      В реквизите 2.6.1 "Номер и серия документа, удостоверяющего личность (для физических лиц)" – указываются номер и серия (при наличии) документа, удостоверяющего личность.</w:t>
      </w:r>
    </w:p>
    <w:bookmarkEnd w:id="107"/>
    <w:bookmarkStart w:name="z230" w:id="108"/>
    <w:p>
      <w:pPr>
        <w:spacing w:after="0"/>
        <w:ind w:left="0"/>
        <w:jc w:val="both"/>
      </w:pPr>
      <w:r>
        <w:rPr>
          <w:rFonts w:ascii="Times New Roman"/>
          <w:b w:val="false"/>
          <w:i w:val="false"/>
          <w:color w:val="000000"/>
          <w:sz w:val="28"/>
        </w:rPr>
        <w:t>
      В реквизите 2.6.2 "Кем выдан документ, удостоверяющий личность (для физических лиц)" – указывается наименование органа, выдавшего документ, удостоверяющий личность.</w:t>
      </w:r>
    </w:p>
    <w:bookmarkEnd w:id="108"/>
    <w:bookmarkStart w:name="z231" w:id="109"/>
    <w:p>
      <w:pPr>
        <w:spacing w:after="0"/>
        <w:ind w:left="0"/>
        <w:jc w:val="both"/>
      </w:pPr>
      <w:r>
        <w:rPr>
          <w:rFonts w:ascii="Times New Roman"/>
          <w:b w:val="false"/>
          <w:i w:val="false"/>
          <w:color w:val="000000"/>
          <w:sz w:val="28"/>
        </w:rPr>
        <w:t>
      В реквизите 2.6.3 "Когда выдан документ, удостоверяющий личность (для физических лиц)" – указывается дата выдачи документа, удостоверяющего личность в формате день (два знака)/месяц (два знака)/год (четыре знака).</w:t>
      </w:r>
    </w:p>
    <w:bookmarkEnd w:id="109"/>
    <w:bookmarkStart w:name="z232" w:id="110"/>
    <w:p>
      <w:pPr>
        <w:spacing w:after="0"/>
        <w:ind w:left="0"/>
        <w:jc w:val="both"/>
      </w:pPr>
      <w:r>
        <w:rPr>
          <w:rFonts w:ascii="Times New Roman"/>
          <w:b w:val="false"/>
          <w:i w:val="false"/>
          <w:color w:val="000000"/>
          <w:sz w:val="28"/>
        </w:rPr>
        <w:t>
      В реквизите 2.7 "Ответственный работник" – указываются данные контактного лица, ответственного за соблюдение правил внутреннего контроля: фамилия, имя, отчество (при наличии).</w:t>
      </w:r>
    </w:p>
    <w:bookmarkEnd w:id="110"/>
    <w:bookmarkStart w:name="z233" w:id="111"/>
    <w:p>
      <w:pPr>
        <w:spacing w:after="0"/>
        <w:ind w:left="0"/>
        <w:jc w:val="both"/>
      </w:pPr>
      <w:r>
        <w:rPr>
          <w:rFonts w:ascii="Times New Roman"/>
          <w:b w:val="false"/>
          <w:i w:val="false"/>
          <w:color w:val="000000"/>
          <w:sz w:val="28"/>
        </w:rPr>
        <w:t>
      В реквизите 2.7.1 "Должность ответственного работника" – указывается занимаемая должность лица, ответственного за соблюдение правил внутреннего контроля.</w:t>
      </w:r>
    </w:p>
    <w:bookmarkEnd w:id="111"/>
    <w:bookmarkStart w:name="z234" w:id="112"/>
    <w:p>
      <w:pPr>
        <w:spacing w:after="0"/>
        <w:ind w:left="0"/>
        <w:jc w:val="both"/>
      </w:pPr>
      <w:r>
        <w:rPr>
          <w:rFonts w:ascii="Times New Roman"/>
          <w:b w:val="false"/>
          <w:i w:val="false"/>
          <w:color w:val="000000"/>
          <w:sz w:val="28"/>
        </w:rPr>
        <w:t>
      В реквизите 2.8 "Контактные телефоны*" – указываются номера телефонов сотовой (в формате +7 ХХХ ХХХ ХХХХ) и городской (в формате код города/номер телефона/номер внутреннего телефона (при наличии) связей лица, ответственного за соблюдение правил внутреннего контроля. Реквизит обязателен для заполнения.</w:t>
      </w:r>
    </w:p>
    <w:bookmarkEnd w:id="112"/>
    <w:bookmarkStart w:name="z235" w:id="113"/>
    <w:p>
      <w:pPr>
        <w:spacing w:after="0"/>
        <w:ind w:left="0"/>
        <w:jc w:val="both"/>
      </w:pPr>
      <w:r>
        <w:rPr>
          <w:rFonts w:ascii="Times New Roman"/>
          <w:b w:val="false"/>
          <w:i w:val="false"/>
          <w:color w:val="000000"/>
          <w:sz w:val="28"/>
        </w:rPr>
        <w:t>
      В реквизите 2.9 "Электронная почта*" – указывается адрес электронной почты лица, ответственного за соблюдение правил внутреннего контроля. Реквизит обязателен для заполнения.</w:t>
      </w:r>
    </w:p>
    <w:bookmarkEnd w:id="11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3. Информация об операции, подлежащей финансовому мониторингу</w:t>
      </w:r>
    </w:p>
    <w:bookmarkStart w:name="z237" w:id="114"/>
    <w:p>
      <w:pPr>
        <w:spacing w:after="0"/>
        <w:ind w:left="0"/>
        <w:jc w:val="both"/>
      </w:pPr>
      <w:r>
        <w:rPr>
          <w:rFonts w:ascii="Times New Roman"/>
          <w:b w:val="false"/>
          <w:i w:val="false"/>
          <w:color w:val="000000"/>
          <w:sz w:val="28"/>
        </w:rPr>
        <w:t>
      В реквизите 3.1 "Номер операции*" – указывается номер операции, который присвоен во внутреннем реестре СФМ, направляющего форму ФМ-1. Реквизит обязателен к заполнению.</w:t>
      </w:r>
    </w:p>
    <w:bookmarkEnd w:id="114"/>
    <w:bookmarkStart w:name="z238" w:id="115"/>
    <w:p>
      <w:pPr>
        <w:spacing w:after="0"/>
        <w:ind w:left="0"/>
        <w:jc w:val="both"/>
      </w:pPr>
      <w:r>
        <w:rPr>
          <w:rFonts w:ascii="Times New Roman"/>
          <w:b w:val="false"/>
          <w:i w:val="false"/>
          <w:color w:val="000000"/>
          <w:sz w:val="28"/>
        </w:rPr>
        <w:t>
      В реквизите 3.2 "Код вида операции*" – указывается цифровой код вида операции в соответствии со справочником кодов видов операций, подлежащих финансовому мониторингу. Реквизит обязателен к заполнению.</w:t>
      </w:r>
    </w:p>
    <w:bookmarkEnd w:id="115"/>
    <w:bookmarkStart w:name="z239" w:id="116"/>
    <w:p>
      <w:pPr>
        <w:spacing w:after="0"/>
        <w:ind w:left="0"/>
        <w:jc w:val="both"/>
      </w:pPr>
      <w:r>
        <w:rPr>
          <w:rFonts w:ascii="Times New Roman"/>
          <w:b w:val="false"/>
          <w:i w:val="false"/>
          <w:color w:val="000000"/>
          <w:sz w:val="28"/>
        </w:rPr>
        <w:t>
      Коды 0530, 0540 – указываются в случае выдачи клиенту либо приема от клиента наличных денег, за исключением операций, предусмотренных кодами 0511, 0521, 0911, 1311, 1321, 1411, 1421, 1431.</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указания кодов 0623, 0633 и проведения операции в/из оффшорной зоны, поле "1.5.1 Местонахождение банка" реквизита 4.7 "Банк участника операции"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 в Реестре государственной регистрации нормативных правовых актов под № 20095) и приказом Министра финансов от 8 февраля 2018 года № 142 "Об утверждении перечня государств с льготным налогообложением" (зарегистрирован в Реестре государственной регистрации нормативных правовых актов под № 16404).</w:t>
      </w:r>
    </w:p>
    <w:bookmarkStart w:name="z241" w:id="117"/>
    <w:p>
      <w:pPr>
        <w:spacing w:after="0"/>
        <w:ind w:left="0"/>
        <w:jc w:val="both"/>
      </w:pPr>
      <w:r>
        <w:rPr>
          <w:rFonts w:ascii="Times New Roman"/>
          <w:b w:val="false"/>
          <w:i w:val="false"/>
          <w:color w:val="000000"/>
          <w:sz w:val="28"/>
        </w:rPr>
        <w:t>
      Код 0640 – указывается в случае проведения операции клиента с деньгами и (или) иным имуществом с категорией лиц, имеющих регистрацию, место жительства или место нахождения в оффшорной зоне, а равно владеющих счетом в банке, зарегистрированном в оффшорной зоне, за исключением операций, предусмотренных кодами 0623, 0633.</w:t>
      </w:r>
    </w:p>
    <w:bookmarkEnd w:id="117"/>
    <w:bookmarkStart w:name="z242" w:id="118"/>
    <w:p>
      <w:pPr>
        <w:spacing w:after="0"/>
        <w:ind w:left="0"/>
        <w:jc w:val="both"/>
      </w:pPr>
      <w:r>
        <w:rPr>
          <w:rFonts w:ascii="Times New Roman"/>
          <w:b w:val="false"/>
          <w:i w:val="false"/>
          <w:color w:val="000000"/>
          <w:sz w:val="28"/>
        </w:rPr>
        <w:t xml:space="preserve">
      В случае указания кода 1811 информация об имуществе, подлежащем государственной регистрации, указывается в полях "2.1. Вид имущества", например, квартира, земельный участок или иное недвижимое имущество, согласно Гражданского кодекса Республики Казахстан, и "2.2. Регистрационный номер имущества". </w:t>
      </w:r>
    </w:p>
    <w:bookmarkEnd w:id="118"/>
    <w:bookmarkStart w:name="z243" w:id="119"/>
    <w:p>
      <w:pPr>
        <w:spacing w:after="0"/>
        <w:ind w:left="0"/>
        <w:jc w:val="both"/>
      </w:pPr>
      <w:r>
        <w:rPr>
          <w:rFonts w:ascii="Times New Roman"/>
          <w:b w:val="false"/>
          <w:i w:val="false"/>
          <w:color w:val="000000"/>
          <w:sz w:val="28"/>
        </w:rPr>
        <w:t>
      В случае указания кодов 1911, 2020 применяются субъектами финансового мониторинга Международного финансового центра "Астана" в случае, когда клиентом выступает резидент Республики Казахстан, и нерезидент зарегистрированный в Республики Казахатсан.</w:t>
      </w:r>
    </w:p>
    <w:bookmarkEnd w:id="119"/>
    <w:bookmarkStart w:name="z244" w:id="120"/>
    <w:p>
      <w:pPr>
        <w:spacing w:after="0"/>
        <w:ind w:left="0"/>
        <w:jc w:val="both"/>
      </w:pPr>
      <w:r>
        <w:rPr>
          <w:rFonts w:ascii="Times New Roman"/>
          <w:b w:val="false"/>
          <w:i w:val="false"/>
          <w:color w:val="000000"/>
          <w:sz w:val="28"/>
        </w:rPr>
        <w:t xml:space="preserve">
      При проведении операции с ценными бумагами, в поле "2.2.1. ISIN*" указывается ISIN (международный идентификационный номер), в поле "2.2.2. CFI" указывается CFI (классификатор финансового инструмента). Реквизит ISIN обязателен для заполнения, реквизит CFI необязателен для заполнения. </w:t>
      </w:r>
    </w:p>
    <w:bookmarkEnd w:id="120"/>
    <w:bookmarkStart w:name="z245" w:id="121"/>
    <w:p>
      <w:pPr>
        <w:spacing w:after="0"/>
        <w:ind w:left="0"/>
        <w:jc w:val="both"/>
      </w:pPr>
      <w:r>
        <w:rPr>
          <w:rFonts w:ascii="Times New Roman"/>
          <w:b w:val="false"/>
          <w:i w:val="false"/>
          <w:color w:val="000000"/>
          <w:sz w:val="28"/>
        </w:rPr>
        <w:t>
      В реквизитах 3.2.1 "Первый дополнительный код вида операции" и 3.2.2 "Второй дополнительный код вида операции" – указываются дополнительные коды видов операции</w:t>
      </w:r>
    </w:p>
    <w:bookmarkEnd w:id="121"/>
    <w:bookmarkStart w:name="z246" w:id="122"/>
    <w:p>
      <w:pPr>
        <w:spacing w:after="0"/>
        <w:ind w:left="0"/>
        <w:jc w:val="both"/>
      </w:pPr>
      <w:r>
        <w:rPr>
          <w:rFonts w:ascii="Times New Roman"/>
          <w:b w:val="false"/>
          <w:i w:val="false"/>
          <w:color w:val="000000"/>
          <w:sz w:val="28"/>
        </w:rPr>
        <w:t xml:space="preserve">
      В реквизите 3.3 "Код назначения платежа*" – указывается код назначения платежа операции, подлежащей финансовому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Реквизит обязателен для заполнения в случае указания кодов вида субъекта финансового мониторинга 011, 013-016 или 101. Реквизит обязателен к заполнению.</w:t>
      </w:r>
    </w:p>
    <w:bookmarkEnd w:id="122"/>
    <w:bookmarkStart w:name="z247" w:id="123"/>
    <w:p>
      <w:pPr>
        <w:spacing w:after="0"/>
        <w:ind w:left="0"/>
        <w:jc w:val="both"/>
      </w:pPr>
      <w:r>
        <w:rPr>
          <w:rFonts w:ascii="Times New Roman"/>
          <w:b w:val="false"/>
          <w:i w:val="false"/>
          <w:color w:val="000000"/>
          <w:sz w:val="28"/>
        </w:rPr>
        <w:t>
      Поле 2 "Невозможно установить реквизита" – указывается в случае, если код назначения платежа невозможно установить.</w:t>
      </w:r>
    </w:p>
    <w:bookmarkEnd w:id="123"/>
    <w:bookmarkStart w:name="z248" w:id="124"/>
    <w:p>
      <w:pPr>
        <w:spacing w:after="0"/>
        <w:ind w:left="0"/>
        <w:jc w:val="both"/>
      </w:pPr>
      <w:r>
        <w:rPr>
          <w:rFonts w:ascii="Times New Roman"/>
          <w:b w:val="false"/>
          <w:i w:val="false"/>
          <w:color w:val="000000"/>
          <w:sz w:val="28"/>
        </w:rPr>
        <w:t>
      В реквизите 3.4 "Количество участников операции*" – указывается количество участников операции, не включая СФМ. Реквизит обязателен к заполнению.</w:t>
      </w:r>
    </w:p>
    <w:bookmarkEnd w:id="124"/>
    <w:bookmarkStart w:name="z249" w:id="125"/>
    <w:p>
      <w:pPr>
        <w:spacing w:after="0"/>
        <w:ind w:left="0"/>
        <w:jc w:val="both"/>
      </w:pPr>
      <w:r>
        <w:rPr>
          <w:rFonts w:ascii="Times New Roman"/>
          <w:b w:val="false"/>
          <w:i w:val="false"/>
          <w:color w:val="000000"/>
          <w:sz w:val="28"/>
        </w:rPr>
        <w:t>
      В реквизите 3.5 "Код валюты операции/валютного договора*" – указывается код валюты совершения операции, в том числе, связанной с учетом валютного договора, контроля выполнения требований репатриации, мониторинга движения денег и иного исполнения обязательств по нему. Код валюты указывается в соответствии с приложением 23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 № 378). Реквизит обязателен к заполнению.</w:t>
      </w:r>
    </w:p>
    <w:bookmarkEnd w:id="125"/>
    <w:bookmarkStart w:name="z250" w:id="126"/>
    <w:p>
      <w:pPr>
        <w:spacing w:after="0"/>
        <w:ind w:left="0"/>
        <w:jc w:val="both"/>
      </w:pPr>
      <w:r>
        <w:rPr>
          <w:rFonts w:ascii="Times New Roman"/>
          <w:b w:val="false"/>
          <w:i w:val="false"/>
          <w:color w:val="000000"/>
          <w:sz w:val="28"/>
        </w:rPr>
        <w:t>
      В реквизите 3.6 "Сумма операции в валюте ее проведения*" – указывается сумма операции в валюте ее проведения. Реквизит обязателен к заполнению.</w:t>
      </w:r>
    </w:p>
    <w:bookmarkEnd w:id="126"/>
    <w:bookmarkStart w:name="z251" w:id="127"/>
    <w:p>
      <w:pPr>
        <w:spacing w:after="0"/>
        <w:ind w:left="0"/>
        <w:jc w:val="both"/>
      </w:pPr>
      <w:r>
        <w:rPr>
          <w:rFonts w:ascii="Times New Roman"/>
          <w:b w:val="false"/>
          <w:i w:val="false"/>
          <w:color w:val="000000"/>
          <w:sz w:val="28"/>
        </w:rPr>
        <w:t xml:space="preserve">
      Для субъектов финансового мониторинга Международного финансового центра "Астана" курс валютирования определяется по курсv Национального банка Республики Казахстан на момент совершения операции. </w:t>
      </w:r>
    </w:p>
    <w:bookmarkEnd w:id="127"/>
    <w:bookmarkStart w:name="z252" w:id="128"/>
    <w:p>
      <w:pPr>
        <w:spacing w:after="0"/>
        <w:ind w:left="0"/>
        <w:jc w:val="both"/>
      </w:pPr>
      <w:r>
        <w:rPr>
          <w:rFonts w:ascii="Times New Roman"/>
          <w:b w:val="false"/>
          <w:i w:val="false"/>
          <w:color w:val="000000"/>
          <w:sz w:val="28"/>
        </w:rPr>
        <w:t xml:space="preserve">
      Для субъектов финансового мониторинга Международного финансового центра "Астана", работающих с криптоактивами (криптобиржи) курс определяется независимыми информационными ресурсами (согласно списка) на момент совершения операции с ЦА. </w:t>
      </w:r>
    </w:p>
    <w:bookmarkEnd w:id="128"/>
    <w:bookmarkStart w:name="z253" w:id="129"/>
    <w:p>
      <w:pPr>
        <w:spacing w:after="0"/>
        <w:ind w:left="0"/>
        <w:jc w:val="both"/>
      </w:pPr>
      <w:r>
        <w:rPr>
          <w:rFonts w:ascii="Times New Roman"/>
          <w:b w:val="false"/>
          <w:i w:val="false"/>
          <w:color w:val="000000"/>
          <w:sz w:val="28"/>
        </w:rPr>
        <w:t xml:space="preserve">
      В реквизите 3.7 "Сумма операции в тенге*" – указывается сумма операции в тенговом эквиваленте по рыночному курсу обмена валют на дату совершения операции. При указании в реквизите 3.5 "Код валюты операции" кода валюты "Тенге (казахский)", указанная сумма операции в реквизите 3.6 "Сумма операции в валюте ее проведения" дублируется. Реквизит обязателен к заполнению. </w:t>
      </w:r>
    </w:p>
    <w:bookmarkEnd w:id="129"/>
    <w:bookmarkStart w:name="z254" w:id="130"/>
    <w:p>
      <w:pPr>
        <w:spacing w:after="0"/>
        <w:ind w:left="0"/>
        <w:jc w:val="both"/>
      </w:pPr>
      <w:r>
        <w:rPr>
          <w:rFonts w:ascii="Times New Roman"/>
          <w:b w:val="false"/>
          <w:i w:val="false"/>
          <w:color w:val="000000"/>
          <w:sz w:val="28"/>
        </w:rPr>
        <w:t xml:space="preserve">
      Для субъектов финансового мониторинга Международного финансового центра "Астана" допускается применение курса Национального Банка на день совершения операции. </w:t>
      </w:r>
    </w:p>
    <w:bookmarkEnd w:id="130"/>
    <w:bookmarkStart w:name="z255" w:id="131"/>
    <w:p>
      <w:pPr>
        <w:spacing w:after="0"/>
        <w:ind w:left="0"/>
        <w:jc w:val="both"/>
      </w:pPr>
      <w:r>
        <w:rPr>
          <w:rFonts w:ascii="Times New Roman"/>
          <w:b w:val="false"/>
          <w:i w:val="false"/>
          <w:color w:val="000000"/>
          <w:sz w:val="28"/>
        </w:rPr>
        <w:t>
      В реквизите 3.7.1 "Сумма валютного договора в валюте заключения" – сумма указывается в валюте заключения валютного договора, представленного клиентом в рамках учетной регистрации, выполнения требований репатриации и иного исполнения обязательств по валютному договору. При отсутствии денежного платежа/перевода в реквизитах 3.6 и 3.7 указывается сумма "0".</w:t>
      </w:r>
    </w:p>
    <w:bookmarkEnd w:id="131"/>
    <w:bookmarkStart w:name="z256" w:id="132"/>
    <w:p>
      <w:pPr>
        <w:spacing w:after="0"/>
        <w:ind w:left="0"/>
        <w:jc w:val="both"/>
      </w:pPr>
      <w:r>
        <w:rPr>
          <w:rFonts w:ascii="Times New Roman"/>
          <w:b w:val="false"/>
          <w:i w:val="false"/>
          <w:color w:val="000000"/>
          <w:sz w:val="28"/>
        </w:rPr>
        <w:t>
      В реквизите 3.7.2 "Сумма валютного договора в тенге" – сумма указывается в тенге, эквивалентной сумме валютного договора, представленного клиентом в рамках учетной регистрации, выполнения требований репатриации и иного исполнения обязательств по валютному договору. Курс перерасчета в тенге осуществляется по официальному курсу Национального банка Республики Казахстан на дату направления сообщения (формы – ФМ1).</w:t>
      </w:r>
    </w:p>
    <w:bookmarkEnd w:id="132"/>
    <w:bookmarkStart w:name="z257" w:id="133"/>
    <w:p>
      <w:pPr>
        <w:spacing w:after="0"/>
        <w:ind w:left="0"/>
        <w:jc w:val="both"/>
      </w:pPr>
      <w:r>
        <w:rPr>
          <w:rFonts w:ascii="Times New Roman"/>
          <w:b w:val="false"/>
          <w:i w:val="false"/>
          <w:color w:val="000000"/>
          <w:sz w:val="28"/>
        </w:rPr>
        <w:t xml:space="preserve">
      В реквизите 3.7.3 "Стоимость (грязная цена) за 1 единицу ценной бумаги в сделке, в валюте ее проведения" – при проведении операции с ценными бумагами, указывается стоимость (грязная цена) за 1 единицу ценной бумаги, в валюте ее проведения. </w:t>
      </w:r>
    </w:p>
    <w:bookmarkEnd w:id="133"/>
    <w:bookmarkStart w:name="z258" w:id="134"/>
    <w:p>
      <w:pPr>
        <w:spacing w:after="0"/>
        <w:ind w:left="0"/>
        <w:jc w:val="both"/>
      </w:pPr>
      <w:r>
        <w:rPr>
          <w:rFonts w:ascii="Times New Roman"/>
          <w:b w:val="false"/>
          <w:i w:val="false"/>
          <w:color w:val="000000"/>
          <w:sz w:val="28"/>
        </w:rPr>
        <w:t xml:space="preserve">
      В реквизите 3.7.4 "Стоимость (грязная цена) за 1 единицу ценной бумаги в тенге" – при проведении операции с ценными бумагами, указывается стоимость (грязная цена) за 1 единицу ценной бумаги, в тенге. Реквизит необязателен к заполнению. </w:t>
      </w:r>
    </w:p>
    <w:bookmarkEnd w:id="134"/>
    <w:bookmarkStart w:name="z259" w:id="135"/>
    <w:p>
      <w:pPr>
        <w:spacing w:after="0"/>
        <w:ind w:left="0"/>
        <w:jc w:val="both"/>
      </w:pPr>
      <w:r>
        <w:rPr>
          <w:rFonts w:ascii="Times New Roman"/>
          <w:b w:val="false"/>
          <w:i w:val="false"/>
          <w:color w:val="000000"/>
          <w:sz w:val="28"/>
        </w:rPr>
        <w:t>
      В реквизите 3.8 "Основание совершения операции*" – указывается код вида сделки, на основании которой совершается операция с деньгами и (или) иным имуществом в соответствии со справочником кодов видов участников и сделок с деньгами и (или) иным имуществом. Реквизит обязателен к заполнению.</w:t>
      </w:r>
    </w:p>
    <w:bookmarkEnd w:id="135"/>
    <w:bookmarkStart w:name="z260" w:id="136"/>
    <w:p>
      <w:pPr>
        <w:spacing w:after="0"/>
        <w:ind w:left="0"/>
        <w:jc w:val="both"/>
      </w:pPr>
      <w:r>
        <w:rPr>
          <w:rFonts w:ascii="Times New Roman"/>
          <w:b w:val="false"/>
          <w:i w:val="false"/>
          <w:color w:val="000000"/>
          <w:sz w:val="28"/>
        </w:rPr>
        <w:t>
      В реквизите 3.9 "Дата и номер документа, на основании которого осуществляется операция" – указываются дата и номер документа, на основании которого осуществляется операция. Дата документа указывается в формате день (два знака)/месяц (два знака)/год (четыре знака).</w:t>
      </w:r>
    </w:p>
    <w:bookmarkEnd w:id="136"/>
    <w:bookmarkStart w:name="z261" w:id="137"/>
    <w:p>
      <w:pPr>
        <w:spacing w:after="0"/>
        <w:ind w:left="0"/>
        <w:jc w:val="both"/>
      </w:pPr>
      <w:r>
        <w:rPr>
          <w:rFonts w:ascii="Times New Roman"/>
          <w:b w:val="false"/>
          <w:i w:val="false"/>
          <w:color w:val="000000"/>
          <w:sz w:val="28"/>
        </w:rPr>
        <w:t>
      В реквизите 3.10 "Код признака подозрительности операции" – указывается цифровой код основного признака подозрительности операции в соответствии с признаками определения подозрительной операции, утвержденными настоящим приказом. Реквизит обязателен для заполнения в случае указания в реквизите 1.5 "Основания для подачи сообщения" поля "2. Подозрительная операция".</w:t>
      </w:r>
    </w:p>
    <w:bookmarkEnd w:id="137"/>
    <w:bookmarkStart w:name="z262" w:id="138"/>
    <w:p>
      <w:pPr>
        <w:spacing w:after="0"/>
        <w:ind w:left="0"/>
        <w:jc w:val="both"/>
      </w:pPr>
      <w:r>
        <w:rPr>
          <w:rFonts w:ascii="Times New Roman"/>
          <w:b w:val="false"/>
          <w:i w:val="false"/>
          <w:color w:val="000000"/>
          <w:sz w:val="28"/>
        </w:rPr>
        <w:t>
      В реквизите 3.11 "1-й дополнительный код признака подозрительности операции" – указывается код первого дополнительного признака подозрительности операции в соответствии с признаками определения подозрительной операции, утвержденными настоящим приказом.</w:t>
      </w:r>
    </w:p>
    <w:bookmarkEnd w:id="138"/>
    <w:bookmarkStart w:name="z263" w:id="139"/>
    <w:p>
      <w:pPr>
        <w:spacing w:after="0"/>
        <w:ind w:left="0"/>
        <w:jc w:val="both"/>
      </w:pPr>
      <w:r>
        <w:rPr>
          <w:rFonts w:ascii="Times New Roman"/>
          <w:b w:val="false"/>
          <w:i w:val="false"/>
          <w:color w:val="000000"/>
          <w:sz w:val="28"/>
        </w:rPr>
        <w:t>
      В реквизите 3.12 "2-й дополнительный код признака подозрительности операции" – указывается код второго дополнительного признака подозрительности операции в соответствии с признаками определения подозрительной операции, утвержденными настоящим приказом. Реквизит заполняется в случае выявления дополнительного признака подозрительности операции в результате реализации мер внутреннего контроля.</w:t>
      </w:r>
    </w:p>
    <w:bookmarkEnd w:id="139"/>
    <w:bookmarkStart w:name="z264" w:id="140"/>
    <w:p>
      <w:pPr>
        <w:spacing w:after="0"/>
        <w:ind w:left="0"/>
        <w:jc w:val="both"/>
      </w:pPr>
      <w:r>
        <w:rPr>
          <w:rFonts w:ascii="Times New Roman"/>
          <w:b w:val="false"/>
          <w:i w:val="false"/>
          <w:color w:val="000000"/>
          <w:sz w:val="28"/>
        </w:rPr>
        <w:t>
      В реквизите 3.13 "Описание возникших затруднений квалификации операции как подозрительной" – указывается описание затруднений в квалификации подозрительной операции.</w:t>
      </w:r>
    </w:p>
    <w:bookmarkEnd w:id="140"/>
    <w:bookmarkStart w:name="z265" w:id="141"/>
    <w:p>
      <w:pPr>
        <w:spacing w:after="0"/>
        <w:ind w:left="0"/>
        <w:jc w:val="both"/>
      </w:pPr>
      <w:r>
        <w:rPr>
          <w:rFonts w:ascii="Times New Roman"/>
          <w:b w:val="false"/>
          <w:i w:val="false"/>
          <w:color w:val="000000"/>
          <w:sz w:val="28"/>
        </w:rPr>
        <w:t xml:space="preserve">
      В реквизите 3.14 "Дополнительная информация по операции" – указывается дополнительная информация по операции, в отношении которой при реализации мер внутреннего контроля возникают подозрения о ее осуществлении с целью легализации (отмывания) доходов, полученных преступным путем, или финансирования терроризма, за исключением информации, подлежащей заполнению в реквизитах раздела 3 "Информация об операции, подлежащей финансовому мониторингу". Реквизит обязателен к заполнению в случае выбора основания направления сообщения "8. Операции для обязательного изучения" реквизита 1.5 при выборе кода признака определения подозрительной операции "7006". </w:t>
      </w:r>
    </w:p>
    <w:bookmarkEnd w:id="141"/>
    <w:bookmarkStart w:name="z266" w:id="142"/>
    <w:p>
      <w:pPr>
        <w:spacing w:after="0"/>
        <w:ind w:left="0"/>
        <w:jc w:val="both"/>
      </w:pPr>
      <w:r>
        <w:rPr>
          <w:rFonts w:ascii="Times New Roman"/>
          <w:b w:val="false"/>
          <w:i w:val="false"/>
          <w:color w:val="000000"/>
          <w:sz w:val="28"/>
        </w:rPr>
        <w:t>
      В случае представления заменяющего сообщения в данном реквизите указывается информация скорректированных реквизитов, например, изменены сумма операции, назначение платежа или иное.</w:t>
      </w:r>
    </w:p>
    <w:bookmarkEnd w:id="142"/>
    <w:bookmarkStart w:name="z267" w:id="143"/>
    <w:p>
      <w:pPr>
        <w:spacing w:after="0"/>
        <w:ind w:left="0"/>
        <w:jc w:val="both"/>
      </w:pPr>
      <w:r>
        <w:rPr>
          <w:rFonts w:ascii="Times New Roman"/>
          <w:b w:val="false"/>
          <w:i w:val="false"/>
          <w:color w:val="000000"/>
          <w:sz w:val="28"/>
        </w:rPr>
        <w:t>
      В реквизите 3.15 "Адрес места совершения операции*" – указывается способ проведения операции (онлайн/офлайн). В случае совершения операции офлайн на территории Республики Казахстан, указывается адрес (область (в том числе городов республиканского значения и столицы), район, населенный пункт (город/поселок/село), наименование улицы/проспекта/микрорайона, номер дома, номер квартиры/офиса), по которому завершается операция. В случае совершения операции офлайн за пределами Республики Казахстан указывается страна в соответствии с приложением 22 "Классификатор стран мира", утвержденным Решением КТС № 378. Реквизит обязателен для заполнения в случае указания способа проведения операции "офлайн".</w:t>
      </w:r>
    </w:p>
    <w:bookmarkEnd w:id="143"/>
    <w:bookmarkStart w:name="z268" w:id="144"/>
    <w:p>
      <w:pPr>
        <w:spacing w:after="0"/>
        <w:ind w:left="0"/>
        <w:jc w:val="both"/>
      </w:pPr>
      <w:r>
        <w:rPr>
          <w:rFonts w:ascii="Times New Roman"/>
          <w:b w:val="false"/>
          <w:i w:val="false"/>
          <w:color w:val="000000"/>
          <w:sz w:val="28"/>
        </w:rPr>
        <w:t>
      В реквизите 3.16 "Место проведения сделки (необходимо выбрать)*" – указывается место проведения операции с ценными бумагами. В случае проведения операции с ценными бумагами в соответствии с внутренними документами фондовой биржи выбирается пункт 3.16.1 "Организованный рынок", при проведении операции с ценными бумагами без соблюдения требований, установленных внутренними документами фондовой биржи выбирается пункт 3.16.2 "Неорганизованный рынок", при проведений операции с ценными бумагами в месте не подпадающим под вышеуказанные пункты выбирается пункт 3.16.3 "Иное". Реквизит обязателен для заполнения.</w:t>
      </w:r>
    </w:p>
    <w:bookmarkEnd w:id="144"/>
    <w:bookmarkStart w:name="z269" w:id="145"/>
    <w:p>
      <w:pPr>
        <w:spacing w:after="0"/>
        <w:ind w:left="0"/>
        <w:jc w:val="both"/>
      </w:pPr>
      <w:r>
        <w:rPr>
          <w:rFonts w:ascii="Times New Roman"/>
          <w:b w:val="false"/>
          <w:i w:val="false"/>
          <w:color w:val="000000"/>
          <w:sz w:val="28"/>
        </w:rPr>
        <w:t>
      В реквизите 3.17 "Количество ценных бумаг, реализуемых в сделке*" – указывается количество ценных бумаг, реализуемых в сделке в единичном измерении. Реквизит обязателен для заполнения.</w:t>
      </w:r>
    </w:p>
    <w:bookmarkEnd w:id="145"/>
    <w:bookmarkStart w:name="z270" w:id="146"/>
    <w:p>
      <w:pPr>
        <w:spacing w:after="0"/>
        <w:ind w:left="0"/>
        <w:jc w:val="left"/>
      </w:pPr>
      <w:r>
        <w:rPr>
          <w:rFonts w:ascii="Times New Roman"/>
          <w:b/>
          <w:i w:val="false"/>
          <w:color w:val="000000"/>
        </w:rPr>
        <w:t xml:space="preserve"> Глава 4. Сведения об участниках операции, подлежащей финансовому мониторингу</w:t>
      </w:r>
    </w:p>
    <w:bookmarkEnd w:id="146"/>
    <w:bookmarkStart w:name="z271" w:id="147"/>
    <w:p>
      <w:pPr>
        <w:spacing w:after="0"/>
        <w:ind w:left="0"/>
        <w:jc w:val="both"/>
      </w:pPr>
      <w:r>
        <w:rPr>
          <w:rFonts w:ascii="Times New Roman"/>
          <w:b w:val="false"/>
          <w:i w:val="false"/>
          <w:color w:val="000000"/>
          <w:sz w:val="28"/>
        </w:rPr>
        <w:t>
      В зависимости от количества участников, указанного в реквизите 3.4 "Количество участников операции", заполняется такое же количество разделов 4 "Сведения об участниках операции, подлежащей финансовому мониторингу" на каждого участника.</w:t>
      </w:r>
    </w:p>
    <w:bookmarkEnd w:id="147"/>
    <w:bookmarkStart w:name="z272" w:id="148"/>
    <w:p>
      <w:pPr>
        <w:spacing w:after="0"/>
        <w:ind w:left="0"/>
        <w:jc w:val="both"/>
      </w:pPr>
      <w:r>
        <w:rPr>
          <w:rFonts w:ascii="Times New Roman"/>
          <w:b w:val="false"/>
          <w:i w:val="false"/>
          <w:color w:val="000000"/>
          <w:sz w:val="28"/>
        </w:rPr>
        <w:t>
      В реквизите 4.1 "Участник (нужное выбрать)*" – указывается соответствующее значение участника операции, подлежащей финансовому мониторингу. Реквизит обязателен к заполнению.</w:t>
      </w:r>
    </w:p>
    <w:bookmarkEnd w:id="148"/>
    <w:bookmarkStart w:name="z273" w:id="149"/>
    <w:p>
      <w:pPr>
        <w:spacing w:after="0"/>
        <w:ind w:left="0"/>
        <w:jc w:val="both"/>
      </w:pPr>
      <w:r>
        <w:rPr>
          <w:rFonts w:ascii="Times New Roman"/>
          <w:b w:val="false"/>
          <w:i w:val="false"/>
          <w:color w:val="000000"/>
          <w:sz w:val="28"/>
        </w:rPr>
        <w:t>
      В реквизите 4.2 "Клиент субъекта финансового мониторинга (нужное выбрать)*" имеются следующие поля:</w:t>
      </w:r>
    </w:p>
    <w:bookmarkEnd w:id="149"/>
    <w:bookmarkStart w:name="z274" w:id="150"/>
    <w:p>
      <w:pPr>
        <w:spacing w:after="0"/>
        <w:ind w:left="0"/>
        <w:jc w:val="both"/>
      </w:pPr>
      <w:r>
        <w:rPr>
          <w:rFonts w:ascii="Times New Roman"/>
          <w:b w:val="false"/>
          <w:i w:val="false"/>
          <w:color w:val="000000"/>
          <w:sz w:val="28"/>
        </w:rPr>
        <w:t>
      "1. Не является" – указывается в случае, если участник операции не является клиентом субъекта финансового мониторинга, направляющим форму ФМ-1;</w:t>
      </w:r>
    </w:p>
    <w:bookmarkEnd w:id="150"/>
    <w:bookmarkStart w:name="z275" w:id="151"/>
    <w:p>
      <w:pPr>
        <w:spacing w:after="0"/>
        <w:ind w:left="0"/>
        <w:jc w:val="both"/>
      </w:pPr>
      <w:r>
        <w:rPr>
          <w:rFonts w:ascii="Times New Roman"/>
          <w:b w:val="false"/>
          <w:i w:val="false"/>
          <w:color w:val="000000"/>
          <w:sz w:val="28"/>
        </w:rPr>
        <w:t>
      "2. Является" – указывается в случае, если участник операции является клиентом субъекта финансового мониторинга, направляющим форму ФМ-1. Реквизит обязателен к заполнению.</w:t>
      </w:r>
    </w:p>
    <w:bookmarkEnd w:id="151"/>
    <w:bookmarkStart w:name="z276" w:id="152"/>
    <w:p>
      <w:pPr>
        <w:spacing w:after="0"/>
        <w:ind w:left="0"/>
        <w:jc w:val="both"/>
      </w:pPr>
      <w:r>
        <w:rPr>
          <w:rFonts w:ascii="Times New Roman"/>
          <w:b w:val="false"/>
          <w:i w:val="false"/>
          <w:color w:val="000000"/>
          <w:sz w:val="28"/>
        </w:rPr>
        <w:t>
      В реквизите 4.3 "Вид участника*" – указывается код вида участника операции в соответствии со справочником кодов видов участников и сделок с деньгами и (или) иным имуществом.</w:t>
      </w:r>
    </w:p>
    <w:bookmarkEnd w:id="152"/>
    <w:bookmarkStart w:name="z277" w:id="153"/>
    <w:p>
      <w:pPr>
        <w:spacing w:after="0"/>
        <w:ind w:left="0"/>
        <w:jc w:val="both"/>
      </w:pPr>
      <w:r>
        <w:rPr>
          <w:rFonts w:ascii="Times New Roman"/>
          <w:b w:val="false"/>
          <w:i w:val="false"/>
          <w:color w:val="000000"/>
          <w:sz w:val="28"/>
        </w:rPr>
        <w:t>
      В реквизите 4.4 "Резидентство*" – указывается резидентство участника операции в соответствии с приложением 22 "Классификатор стран мира", утвержденным Решением № 378. Реквизит обязателен для заполнения.</w:t>
      </w:r>
    </w:p>
    <w:bookmarkEnd w:id="153"/>
    <w:bookmarkStart w:name="z278" w:id="154"/>
    <w:p>
      <w:pPr>
        <w:spacing w:after="0"/>
        <w:ind w:left="0"/>
        <w:jc w:val="both"/>
      </w:pPr>
      <w:r>
        <w:rPr>
          <w:rFonts w:ascii="Times New Roman"/>
          <w:b w:val="false"/>
          <w:i w:val="false"/>
          <w:color w:val="000000"/>
          <w:sz w:val="28"/>
        </w:rPr>
        <w:t>
      В реквизите 4.4.1 "Гражданство*" - указывается гражданство участника операции в соответствии с приложением 22 "Классификатор стран мира", утвержденным Решением № 378. Реквизит обязателен для заполнения.</w:t>
      </w:r>
    </w:p>
    <w:bookmarkEnd w:id="154"/>
    <w:bookmarkStart w:name="z279" w:id="155"/>
    <w:p>
      <w:pPr>
        <w:spacing w:after="0"/>
        <w:ind w:left="0"/>
        <w:jc w:val="both"/>
      </w:pPr>
      <w:r>
        <w:rPr>
          <w:rFonts w:ascii="Times New Roman"/>
          <w:b w:val="false"/>
          <w:i w:val="false"/>
          <w:color w:val="000000"/>
          <w:sz w:val="28"/>
        </w:rPr>
        <w:t>
      В реквизите 4.5 "Тип участника операции (нужное выбрать)*" – указывается соответствующее значение типа участника операции, подлежащей финансовому мониторингу. Реквизит обязателен к заполнению.</w:t>
      </w:r>
    </w:p>
    <w:bookmarkEnd w:id="155"/>
    <w:bookmarkStart w:name="z280" w:id="156"/>
    <w:p>
      <w:pPr>
        <w:spacing w:after="0"/>
        <w:ind w:left="0"/>
        <w:jc w:val="both"/>
      </w:pPr>
      <w:r>
        <w:rPr>
          <w:rFonts w:ascii="Times New Roman"/>
          <w:b w:val="false"/>
          <w:i w:val="false"/>
          <w:color w:val="000000"/>
          <w:sz w:val="28"/>
        </w:rPr>
        <w:t>
      В реквизите 4.6 "Иностранное публичное должностное лицо" – указывается соответствующее значение в случае указания поля "2. Физическое лицо" или "3. Индивидуальный предприниматель" в реквизите 4.5 "Тип участника операции (нужное выбрать)*".</w:t>
      </w:r>
    </w:p>
    <w:bookmarkEnd w:id="156"/>
    <w:bookmarkStart w:name="z281" w:id="157"/>
    <w:p>
      <w:pPr>
        <w:spacing w:after="0"/>
        <w:ind w:left="0"/>
        <w:jc w:val="both"/>
      </w:pPr>
      <w:r>
        <w:rPr>
          <w:rFonts w:ascii="Times New Roman"/>
          <w:b w:val="false"/>
          <w:i w:val="false"/>
          <w:color w:val="000000"/>
          <w:sz w:val="28"/>
        </w:rPr>
        <w:t xml:space="preserve">
      В случае указания поля "2. Является" реквизита 4.6 указывается соответствующее значение "2. Физическое лицо" или "3. Индивидуальный предприниматель" в реквизите 4.5 "Тип участника операции (нужное выбрать)*". </w:t>
      </w:r>
    </w:p>
    <w:bookmarkEnd w:id="157"/>
    <w:bookmarkStart w:name="z282" w:id="158"/>
    <w:p>
      <w:pPr>
        <w:spacing w:after="0"/>
        <w:ind w:left="0"/>
        <w:jc w:val="both"/>
      </w:pPr>
      <w:r>
        <w:rPr>
          <w:rFonts w:ascii="Times New Roman"/>
          <w:b w:val="false"/>
          <w:i w:val="false"/>
          <w:color w:val="000000"/>
          <w:sz w:val="28"/>
        </w:rPr>
        <w:t>
      В случае указания поля "2. Является" реквизита 4.6 "Иностранное публичное должностное лицо, (нужное выбрать)" в реквизите 4.25 "Дополнительная информация об участнике операции" излагаются подробные сведения об иностранном публичном должностном лице", супруг (супруге) или их близких родственниках.</w:t>
      </w:r>
    </w:p>
    <w:bookmarkEnd w:id="158"/>
    <w:bookmarkStart w:name="z283" w:id="159"/>
    <w:p>
      <w:pPr>
        <w:spacing w:after="0"/>
        <w:ind w:left="0"/>
        <w:jc w:val="both"/>
      </w:pPr>
      <w:r>
        <w:rPr>
          <w:rFonts w:ascii="Times New Roman"/>
          <w:b w:val="false"/>
          <w:i w:val="false"/>
          <w:color w:val="000000"/>
          <w:sz w:val="28"/>
        </w:rPr>
        <w:t xml:space="preserve">
      В случае указания поля "3. Аффилированный(-ая) с иностранным публичным должностным лицом" в реквизите 4.25 "Дополнительная информация об участнике операции" излагаются подробные сведения об аффилированном(-ой) с иностранным публичным должностным лицом. </w:t>
      </w:r>
    </w:p>
    <w:bookmarkEnd w:id="159"/>
    <w:bookmarkStart w:name="z284" w:id="160"/>
    <w:p>
      <w:pPr>
        <w:spacing w:after="0"/>
        <w:ind w:left="0"/>
        <w:jc w:val="both"/>
      </w:pPr>
      <w:r>
        <w:rPr>
          <w:rFonts w:ascii="Times New Roman"/>
          <w:b w:val="false"/>
          <w:i w:val="false"/>
          <w:color w:val="000000"/>
          <w:sz w:val="28"/>
        </w:rPr>
        <w:t xml:space="preserve">
      В случае указания поля "2. Является" реквизита 4.6.1 указывается соответствующее значение "2. Физическое лицо" или "3. Индивидуальный предприниматель" в реквизите 4.5 "Тип участника операции (нужное выбрать)*". </w:t>
      </w:r>
    </w:p>
    <w:bookmarkEnd w:id="160"/>
    <w:bookmarkStart w:name="z285" w:id="161"/>
    <w:p>
      <w:pPr>
        <w:spacing w:after="0"/>
        <w:ind w:left="0"/>
        <w:jc w:val="both"/>
      </w:pPr>
      <w:r>
        <w:rPr>
          <w:rFonts w:ascii="Times New Roman"/>
          <w:b w:val="false"/>
          <w:i w:val="false"/>
          <w:color w:val="000000"/>
          <w:sz w:val="28"/>
        </w:rPr>
        <w:t>
      В случае указания поля "2. Является" реквизита 4.6.1 "Публичное должностное лицо (нужное выбрать)" в реквизите 4.25 "Дополнительная информация об участнике операции" излагаются подробные сведения об публичном должностном лице, супруг (супруге) или их близких родственниках.</w:t>
      </w:r>
    </w:p>
    <w:bookmarkEnd w:id="161"/>
    <w:bookmarkStart w:name="z286" w:id="162"/>
    <w:p>
      <w:pPr>
        <w:spacing w:after="0"/>
        <w:ind w:left="0"/>
        <w:jc w:val="both"/>
      </w:pPr>
      <w:r>
        <w:rPr>
          <w:rFonts w:ascii="Times New Roman"/>
          <w:b w:val="false"/>
          <w:i w:val="false"/>
          <w:color w:val="000000"/>
          <w:sz w:val="28"/>
        </w:rPr>
        <w:t xml:space="preserve">
      В случае указания поля "3. Аффилированный(-ая) с публичным должностным лицом" в реквизите 4.25 "Дополнительная информация об участнике операции" излагаются подробные сведения об аффилированном(-ой) с публичным должностным лицом. </w:t>
      </w:r>
    </w:p>
    <w:bookmarkEnd w:id="162"/>
    <w:bookmarkStart w:name="z287" w:id="163"/>
    <w:p>
      <w:pPr>
        <w:spacing w:after="0"/>
        <w:ind w:left="0"/>
        <w:jc w:val="both"/>
      </w:pPr>
      <w:r>
        <w:rPr>
          <w:rFonts w:ascii="Times New Roman"/>
          <w:b w:val="false"/>
          <w:i w:val="false"/>
          <w:color w:val="000000"/>
          <w:sz w:val="28"/>
        </w:rPr>
        <w:t>
      Реквизиты 4.6 и 4.6.1 обязательны для заполнения в случае указания поля "2. Является" в реквизите 4.2 "Клиент субъекта финансового мониторинга".</w:t>
      </w:r>
    </w:p>
    <w:bookmarkEnd w:id="163"/>
    <w:bookmarkStart w:name="z288" w:id="164"/>
    <w:p>
      <w:pPr>
        <w:spacing w:after="0"/>
        <w:ind w:left="0"/>
        <w:jc w:val="both"/>
      </w:pPr>
      <w:r>
        <w:rPr>
          <w:rFonts w:ascii="Times New Roman"/>
          <w:b w:val="false"/>
          <w:i w:val="false"/>
          <w:color w:val="000000"/>
          <w:sz w:val="28"/>
        </w:rPr>
        <w:t>
      В реквизите 4.7 "Банк/биржа цифровых активов участника операции" – указываются следующие сведения о банке/филиале банка-нерезидента Республики Казахстан проведения операции:</w:t>
      </w:r>
    </w:p>
    <w:bookmarkEnd w:id="164"/>
    <w:bookmarkStart w:name="z289" w:id="165"/>
    <w:p>
      <w:pPr>
        <w:spacing w:after="0"/>
        <w:ind w:left="0"/>
        <w:jc w:val="both"/>
      </w:pPr>
      <w:r>
        <w:rPr>
          <w:rFonts w:ascii="Times New Roman"/>
          <w:b w:val="false"/>
          <w:i w:val="false"/>
          <w:color w:val="000000"/>
          <w:sz w:val="28"/>
        </w:rPr>
        <w:t>
      "1.1. Местонахождение филиала*" – в случае местонахождения филиала банка на территории Республики Казахстан, указывается адрес (область (в том числе городов республиканского значения и столицы), район, населенный пункт (город/поселок/село), наименование улицы/проспекта/микрорайона, номер дома, номер квартиры/офиса), по которому инициируется/завершается операция. В случае местонахождения банка за пределами Республики Казахстан указывается страна в соответствии с приложением 22 "Классификатор стран мира", утвержденным Решением № 378. Реквизит обязателен для заполнения в случае указания поля "2. Офлайн" в реквизите 3.15 "Адрес места совершения операции*".</w:t>
      </w:r>
    </w:p>
    <w:bookmarkEnd w:id="165"/>
    <w:bookmarkStart w:name="z290" w:id="166"/>
    <w:p>
      <w:pPr>
        <w:spacing w:after="0"/>
        <w:ind w:left="0"/>
        <w:jc w:val="both"/>
      </w:pPr>
      <w:r>
        <w:rPr>
          <w:rFonts w:ascii="Times New Roman"/>
          <w:b w:val="false"/>
          <w:i w:val="false"/>
          <w:color w:val="000000"/>
          <w:sz w:val="28"/>
        </w:rPr>
        <w:t>
      "1.2. Наименование банка/биржи цифровых активов*" - указывается полное наименование банка/филиала банка-нерезидента Республики Казахстан. Реквизит обязателен для заполнения.</w:t>
      </w:r>
    </w:p>
    <w:bookmarkEnd w:id="166"/>
    <w:bookmarkStart w:name="z291" w:id="167"/>
    <w:p>
      <w:pPr>
        <w:spacing w:after="0"/>
        <w:ind w:left="0"/>
        <w:jc w:val="both"/>
      </w:pPr>
      <w:r>
        <w:rPr>
          <w:rFonts w:ascii="Times New Roman"/>
          <w:b w:val="false"/>
          <w:i w:val="false"/>
          <w:color w:val="000000"/>
          <w:sz w:val="28"/>
        </w:rPr>
        <w:t>
      "1.2.1. Наименование СДП" – указывается наименование системы денежных переводов (далее – СДП) в случае проведения операции посредством СДП и в поле "1.4. Номер счета участника" реквизита 4.7 "Банк участника операции" указывается контрольный номер перевода (MTCN или иной).</w:t>
      </w:r>
    </w:p>
    <w:bookmarkEnd w:id="167"/>
    <w:bookmarkStart w:name="z292" w:id="168"/>
    <w:p>
      <w:pPr>
        <w:spacing w:after="0"/>
        <w:ind w:left="0"/>
        <w:jc w:val="both"/>
      </w:pPr>
      <w:r>
        <w:rPr>
          <w:rFonts w:ascii="Times New Roman"/>
          <w:b w:val="false"/>
          <w:i w:val="false"/>
          <w:color w:val="000000"/>
          <w:sz w:val="28"/>
        </w:rPr>
        <w:t xml:space="preserve">
      "1.3. Код банка/филиала" – указывается, например, БИК для резидентов и SWIFT BIC (или non – SWIFT BIC) для нерезидентов или иной. В случае проведения операции в филиале банка, обязательно указывается код филиала, присваиваемый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236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w:t>
      </w:r>
    </w:p>
    <w:bookmarkEnd w:id="168"/>
    <w:bookmarkStart w:name="z293" w:id="169"/>
    <w:p>
      <w:pPr>
        <w:spacing w:after="0"/>
        <w:ind w:left="0"/>
        <w:jc w:val="both"/>
      </w:pPr>
      <w:r>
        <w:rPr>
          <w:rFonts w:ascii="Times New Roman"/>
          <w:b w:val="false"/>
          <w:i w:val="false"/>
          <w:color w:val="000000"/>
          <w:sz w:val="28"/>
        </w:rPr>
        <w:t>
      "1.4. Номер счета/адрес кошелька цифровых активов участника" – указывается номер счета участника, например, IBAN или иной.</w:t>
      </w:r>
    </w:p>
    <w:bookmarkEnd w:id="169"/>
    <w:bookmarkStart w:name="z294" w:id="170"/>
    <w:p>
      <w:pPr>
        <w:spacing w:after="0"/>
        <w:ind w:left="0"/>
        <w:jc w:val="both"/>
      </w:pPr>
      <w:r>
        <w:rPr>
          <w:rFonts w:ascii="Times New Roman"/>
          <w:b w:val="false"/>
          <w:i w:val="false"/>
          <w:color w:val="000000"/>
          <w:sz w:val="28"/>
        </w:rPr>
        <w:t>
      "1.5. Сведения о корреспондентских счетах, участвующих в операции" имеет следующие значения:</w:t>
      </w:r>
    </w:p>
    <w:bookmarkEnd w:id="170"/>
    <w:bookmarkStart w:name="z295" w:id="171"/>
    <w:p>
      <w:pPr>
        <w:spacing w:after="0"/>
        <w:ind w:left="0"/>
        <w:jc w:val="both"/>
      </w:pPr>
      <w:r>
        <w:rPr>
          <w:rFonts w:ascii="Times New Roman"/>
          <w:b w:val="false"/>
          <w:i w:val="false"/>
          <w:color w:val="000000"/>
          <w:sz w:val="28"/>
        </w:rPr>
        <w:t>
      "1.5.1. Местонахождение банка" – указывается страна местонахождения банка-корреспондента в соответствии с приложением 22 "Классификатор стран мира", утвержденным Решением № 378;</w:t>
      </w:r>
    </w:p>
    <w:bookmarkEnd w:id="171"/>
    <w:bookmarkStart w:name="z296" w:id="172"/>
    <w:p>
      <w:pPr>
        <w:spacing w:after="0"/>
        <w:ind w:left="0"/>
        <w:jc w:val="both"/>
      </w:pPr>
      <w:r>
        <w:rPr>
          <w:rFonts w:ascii="Times New Roman"/>
          <w:b w:val="false"/>
          <w:i w:val="false"/>
          <w:color w:val="000000"/>
          <w:sz w:val="28"/>
        </w:rPr>
        <w:t>
      "1.5.2. Наименование банка" – указывается полное наименование банка-корреспондента.</w:t>
      </w:r>
    </w:p>
    <w:bookmarkEnd w:id="172"/>
    <w:bookmarkStart w:name="z297" w:id="173"/>
    <w:p>
      <w:pPr>
        <w:spacing w:after="0"/>
        <w:ind w:left="0"/>
        <w:jc w:val="both"/>
      </w:pPr>
      <w:r>
        <w:rPr>
          <w:rFonts w:ascii="Times New Roman"/>
          <w:b w:val="false"/>
          <w:i w:val="false"/>
          <w:color w:val="000000"/>
          <w:sz w:val="28"/>
        </w:rPr>
        <w:t>
      В случае отсутствия номера счета в поле "1.4. Номер счета участника" – указывается "без номера счета".</w:t>
      </w:r>
    </w:p>
    <w:bookmarkEnd w:id="173"/>
    <w:bookmarkStart w:name="z298" w:id="174"/>
    <w:p>
      <w:pPr>
        <w:spacing w:after="0"/>
        <w:ind w:left="0"/>
        <w:jc w:val="both"/>
      </w:pPr>
      <w:r>
        <w:rPr>
          <w:rFonts w:ascii="Times New Roman"/>
          <w:b w:val="false"/>
          <w:i w:val="false"/>
          <w:color w:val="000000"/>
          <w:sz w:val="28"/>
        </w:rPr>
        <w:t xml:space="preserve">
      Реквизит обязателен для заполнения в случае указания кодов видов субъекта финансового мониторинга 011, 013-016 или 101 в реквизите 2.1 "Код субъекта финансового мониторинга". </w:t>
      </w:r>
    </w:p>
    <w:bookmarkEnd w:id="174"/>
    <w:bookmarkStart w:name="z299" w:id="175"/>
    <w:p>
      <w:pPr>
        <w:spacing w:after="0"/>
        <w:ind w:left="0"/>
        <w:jc w:val="both"/>
      </w:pPr>
      <w:r>
        <w:rPr>
          <w:rFonts w:ascii="Times New Roman"/>
          <w:b w:val="false"/>
          <w:i w:val="false"/>
          <w:color w:val="000000"/>
          <w:sz w:val="28"/>
        </w:rPr>
        <w:t>
      В реквизите 4.8 "Наименование участника операции (для юридических лиц, иностранной структуры без образования юридического лица)" – указывается в случае заполнения поля "1. Юридическое лицо" реквизита 4.5 "Тип участника операции" и имеются следующие значения:</w:t>
      </w:r>
    </w:p>
    <w:bookmarkEnd w:id="175"/>
    <w:bookmarkStart w:name="z300" w:id="176"/>
    <w:p>
      <w:pPr>
        <w:spacing w:after="0"/>
        <w:ind w:left="0"/>
        <w:jc w:val="both"/>
      </w:pPr>
      <w:r>
        <w:rPr>
          <w:rFonts w:ascii="Times New Roman"/>
          <w:b w:val="false"/>
          <w:i w:val="false"/>
          <w:color w:val="000000"/>
          <w:sz w:val="28"/>
        </w:rPr>
        <w:t>
      "1. Участник":</w:t>
      </w:r>
    </w:p>
    <w:bookmarkEnd w:id="176"/>
    <w:bookmarkStart w:name="z301" w:id="177"/>
    <w:p>
      <w:pPr>
        <w:spacing w:after="0"/>
        <w:ind w:left="0"/>
        <w:jc w:val="both"/>
      </w:pPr>
      <w:r>
        <w:rPr>
          <w:rFonts w:ascii="Times New Roman"/>
          <w:b w:val="false"/>
          <w:i w:val="false"/>
          <w:color w:val="000000"/>
          <w:sz w:val="28"/>
        </w:rPr>
        <w:t>
      в поле "1.1. Организационная форма" – указывается организационная правовая форма участника операции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w:t>
      </w:r>
    </w:p>
    <w:bookmarkEnd w:id="177"/>
    <w:bookmarkStart w:name="z302" w:id="178"/>
    <w:p>
      <w:pPr>
        <w:spacing w:after="0"/>
        <w:ind w:left="0"/>
        <w:jc w:val="both"/>
      </w:pPr>
      <w:r>
        <w:rPr>
          <w:rFonts w:ascii="Times New Roman"/>
          <w:b w:val="false"/>
          <w:i w:val="false"/>
          <w:color w:val="000000"/>
          <w:sz w:val="28"/>
        </w:rPr>
        <w:t>
      в поле "1.2. Наименование:" – указывается наименование участника операции в соответствии с учредительными документами без кавычек.</w:t>
      </w:r>
    </w:p>
    <w:bookmarkEnd w:id="178"/>
    <w:bookmarkStart w:name="z303" w:id="179"/>
    <w:p>
      <w:pPr>
        <w:spacing w:after="0"/>
        <w:ind w:left="0"/>
        <w:jc w:val="both"/>
      </w:pPr>
      <w:r>
        <w:rPr>
          <w:rFonts w:ascii="Times New Roman"/>
          <w:b w:val="false"/>
          <w:i w:val="false"/>
          <w:color w:val="000000"/>
          <w:sz w:val="28"/>
        </w:rPr>
        <w:t>
      "2. Невозможно установить" – указывается в случае, если наименование участника операции невозможно установить.</w:t>
      </w:r>
    </w:p>
    <w:bookmarkEnd w:id="179"/>
    <w:bookmarkStart w:name="z304" w:id="180"/>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180"/>
    <w:bookmarkStart w:name="z305" w:id="181"/>
    <w:p>
      <w:pPr>
        <w:spacing w:after="0"/>
        <w:ind w:left="0"/>
        <w:jc w:val="both"/>
      </w:pPr>
      <w:r>
        <w:rPr>
          <w:rFonts w:ascii="Times New Roman"/>
          <w:b w:val="false"/>
          <w:i w:val="false"/>
          <w:color w:val="000000"/>
          <w:sz w:val="28"/>
        </w:rPr>
        <w:t>
      В реквизите 4.9 "Учредители участника (для юридических лиц, иностранной структуры без образования юридического лица)*" – указываются в случае заполнения поля "1. Юридическое лицо" в реквизите 4.5 "Тип участника операции" данные по всем учредителям участника операции с долей участия не менее 10 процентов:</w:t>
      </w:r>
    </w:p>
    <w:bookmarkEnd w:id="181"/>
    <w:bookmarkStart w:name="z306" w:id="182"/>
    <w:p>
      <w:pPr>
        <w:spacing w:after="0"/>
        <w:ind w:left="0"/>
        <w:jc w:val="both"/>
      </w:pPr>
      <w:r>
        <w:rPr>
          <w:rFonts w:ascii="Times New Roman"/>
          <w:b w:val="false"/>
          <w:i w:val="false"/>
          <w:color w:val="000000"/>
          <w:sz w:val="28"/>
        </w:rPr>
        <w:t>
      "1.1. Организационная форма:" – указывается организационная правовая форма участника операции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 В случае если учредителем участника является физическое лицо, то данное поле не заполняется.</w:t>
      </w:r>
    </w:p>
    <w:bookmarkEnd w:id="182"/>
    <w:bookmarkStart w:name="z307" w:id="183"/>
    <w:p>
      <w:pPr>
        <w:spacing w:after="0"/>
        <w:ind w:left="0"/>
        <w:jc w:val="both"/>
      </w:pPr>
      <w:r>
        <w:rPr>
          <w:rFonts w:ascii="Times New Roman"/>
          <w:b w:val="false"/>
          <w:i w:val="false"/>
          <w:color w:val="000000"/>
          <w:sz w:val="28"/>
        </w:rPr>
        <w:t>
      "2.1. Наименование:" – указывается наименование учредителя участника операции в соответствии с учредительными документами без кавычек в случае, если учредителем участника операции является юридическое лицо. Если учредителем участника операции является физическое лицо или индивидуальный предприниматель, то указываются фамилия, имя, отчество (при наличии).</w:t>
      </w:r>
    </w:p>
    <w:bookmarkEnd w:id="183"/>
    <w:bookmarkStart w:name="z308" w:id="184"/>
    <w:p>
      <w:pPr>
        <w:spacing w:after="0"/>
        <w:ind w:left="0"/>
        <w:jc w:val="both"/>
      </w:pPr>
      <w:r>
        <w:rPr>
          <w:rFonts w:ascii="Times New Roman"/>
          <w:b w:val="false"/>
          <w:i w:val="false"/>
          <w:color w:val="000000"/>
          <w:sz w:val="28"/>
        </w:rPr>
        <w:t>
      "3. Резидентство:" – указывается страна учредителя участника операции в соответствии с приложением 22 "Классификатор стран мира", утвержденным Решением № 378.</w:t>
      </w:r>
    </w:p>
    <w:bookmarkEnd w:id="184"/>
    <w:bookmarkStart w:name="z309" w:id="185"/>
    <w:p>
      <w:pPr>
        <w:spacing w:after="0"/>
        <w:ind w:left="0"/>
        <w:jc w:val="both"/>
      </w:pPr>
      <w:r>
        <w:rPr>
          <w:rFonts w:ascii="Times New Roman"/>
          <w:b w:val="false"/>
          <w:i w:val="false"/>
          <w:color w:val="000000"/>
          <w:sz w:val="28"/>
        </w:rPr>
        <w:t>
      Реквизит обязателен для заполнения в случае указания одновременно поля "2. Подозрительная операция" реквизита 1.5 "Основание для подачи сообщения" и поля "2. Является" реквизита 4.2 "Клиент субъекта финансового мониторинга".</w:t>
      </w:r>
    </w:p>
    <w:bookmarkEnd w:id="185"/>
    <w:bookmarkStart w:name="z310" w:id="186"/>
    <w:p>
      <w:pPr>
        <w:spacing w:after="0"/>
        <w:ind w:left="0"/>
        <w:jc w:val="both"/>
      </w:pPr>
      <w:r>
        <w:rPr>
          <w:rFonts w:ascii="Times New Roman"/>
          <w:b w:val="false"/>
          <w:i w:val="false"/>
          <w:color w:val="000000"/>
          <w:sz w:val="28"/>
        </w:rPr>
        <w:t>
      В реквизите 4.10 "Первый руководитель (для юридических лиц, иностранной структуры без образования юридического лица)" – указываются данные первого руководителя участника операции в случае заполнения поля "1. Юридическое лицо" реквизита 4.5 "Тип участника операции", а именно фамилия, имя, отчество (при наличии).</w:t>
      </w:r>
    </w:p>
    <w:bookmarkEnd w:id="186"/>
    <w:bookmarkStart w:name="z311" w:id="187"/>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187"/>
    <w:bookmarkStart w:name="z312" w:id="188"/>
    <w:p>
      <w:pPr>
        <w:spacing w:after="0"/>
        <w:ind w:left="0"/>
        <w:jc w:val="both"/>
      </w:pPr>
      <w:r>
        <w:rPr>
          <w:rFonts w:ascii="Times New Roman"/>
          <w:b w:val="false"/>
          <w:i w:val="false"/>
          <w:color w:val="000000"/>
          <w:sz w:val="28"/>
        </w:rPr>
        <w:t>
      Реквизит 4.10.1 "Бенефициарный собственник участника, выявленный субъектом финансового мониторинга в результате надлежащей проверки клиента и отличающийся от регистрационных данных (заполняется по клиентам – юридическим лицам, иностранным  структурам без образования юридического лица)" доступен в случае заполнения поля "1. Юридическое лицо" или "4. Иностранная структура без образования юридического лица" в реквизите 4.5 "Тип участника операции", вносится отдельно по участникам, указанным в реквизите 4.1. Реквизит содержит:</w:t>
      </w:r>
    </w:p>
    <w:bookmarkEnd w:id="188"/>
    <w:bookmarkStart w:name="z313" w:id="189"/>
    <w:p>
      <w:pPr>
        <w:spacing w:after="0"/>
        <w:ind w:left="0"/>
        <w:jc w:val="both"/>
      </w:pPr>
      <w:r>
        <w:rPr>
          <w:rFonts w:ascii="Times New Roman"/>
          <w:b w:val="false"/>
          <w:i w:val="false"/>
          <w:color w:val="000000"/>
          <w:sz w:val="28"/>
        </w:rPr>
        <w:t>
      "1.Фамилия:" – указывается фамилия бенефициарного собственника участника       "2. Имя:" – указывается имя бенефициарного собственника участника</w:t>
      </w:r>
    </w:p>
    <w:bookmarkEnd w:id="189"/>
    <w:bookmarkStart w:name="z314" w:id="190"/>
    <w:p>
      <w:pPr>
        <w:spacing w:after="0"/>
        <w:ind w:left="0"/>
        <w:jc w:val="both"/>
      </w:pPr>
      <w:r>
        <w:rPr>
          <w:rFonts w:ascii="Times New Roman"/>
          <w:b w:val="false"/>
          <w:i w:val="false"/>
          <w:color w:val="000000"/>
          <w:sz w:val="28"/>
        </w:rPr>
        <w:t>
      "3. Отчество (при наличии):" – указывается при наличии отчество бенефициарного собственника участника</w:t>
      </w:r>
    </w:p>
    <w:bookmarkEnd w:id="190"/>
    <w:bookmarkStart w:name="z315" w:id="191"/>
    <w:p>
      <w:pPr>
        <w:spacing w:after="0"/>
        <w:ind w:left="0"/>
        <w:jc w:val="both"/>
      </w:pPr>
      <w:r>
        <w:rPr>
          <w:rFonts w:ascii="Times New Roman"/>
          <w:b w:val="false"/>
          <w:i w:val="false"/>
          <w:color w:val="000000"/>
          <w:sz w:val="28"/>
        </w:rPr>
        <w:t>
      "4. Гражданство:" – указывается страна в соответствии с приложением 22 "Классификатор стран мира", утвержденным Решением № 378.</w:t>
      </w:r>
    </w:p>
    <w:bookmarkEnd w:id="191"/>
    <w:bookmarkStart w:name="z316" w:id="192"/>
    <w:p>
      <w:pPr>
        <w:spacing w:after="0"/>
        <w:ind w:left="0"/>
        <w:jc w:val="both"/>
      </w:pPr>
      <w:r>
        <w:rPr>
          <w:rFonts w:ascii="Times New Roman"/>
          <w:b w:val="false"/>
          <w:i w:val="false"/>
          <w:color w:val="000000"/>
          <w:sz w:val="28"/>
        </w:rPr>
        <w:t>
      "5. Дата рождения (для нерезидента):" – указывается в формате дд.мм.гггг.</w:t>
      </w:r>
    </w:p>
    <w:bookmarkEnd w:id="192"/>
    <w:bookmarkStart w:name="z317" w:id="193"/>
    <w:p>
      <w:pPr>
        <w:spacing w:after="0"/>
        <w:ind w:left="0"/>
        <w:jc w:val="both"/>
      </w:pPr>
      <w:r>
        <w:rPr>
          <w:rFonts w:ascii="Times New Roman"/>
          <w:b w:val="false"/>
          <w:i w:val="false"/>
          <w:color w:val="000000"/>
          <w:sz w:val="28"/>
        </w:rPr>
        <w:t>
      "6. Документ, удостоверяющий личность (при наличии):" – указывается в формате дд.мм.гггг.</w:t>
      </w:r>
    </w:p>
    <w:bookmarkEnd w:id="193"/>
    <w:bookmarkStart w:name="z318" w:id="194"/>
    <w:p>
      <w:pPr>
        <w:spacing w:after="0"/>
        <w:ind w:left="0"/>
        <w:jc w:val="both"/>
      </w:pPr>
      <w:r>
        <w:rPr>
          <w:rFonts w:ascii="Times New Roman"/>
          <w:b w:val="false"/>
          <w:i w:val="false"/>
          <w:color w:val="000000"/>
          <w:sz w:val="28"/>
        </w:rPr>
        <w:t>
      "7. Номер и серия документа, удостоверяющего личность (при наличии):" – указывается номер и серия документа и (или) удостоверения личности при его наличии".</w:t>
      </w:r>
    </w:p>
    <w:bookmarkEnd w:id="194"/>
    <w:bookmarkStart w:name="z319" w:id="195"/>
    <w:p>
      <w:pPr>
        <w:spacing w:after="0"/>
        <w:ind w:left="0"/>
        <w:jc w:val="both"/>
      </w:pPr>
      <w:r>
        <w:rPr>
          <w:rFonts w:ascii="Times New Roman"/>
          <w:b w:val="false"/>
          <w:i w:val="false"/>
          <w:color w:val="000000"/>
          <w:sz w:val="28"/>
        </w:rPr>
        <w:t>
      Реквизит 4.10.2 "Резидентство бенефициарного собственника участника" – в случае если бенефициарный собственник нерезидент, то в поле 1 указывается страна в соответствии с приложением 22 "Классификатор стран мира", утвержденным Решением № 378. Если бенефициарный собственник резидент, то в поле 2. указывается страна "KZ".</w:t>
      </w:r>
    </w:p>
    <w:bookmarkEnd w:id="195"/>
    <w:bookmarkStart w:name="z320" w:id="196"/>
    <w:p>
      <w:pPr>
        <w:spacing w:after="0"/>
        <w:ind w:left="0"/>
        <w:jc w:val="both"/>
      </w:pPr>
      <w:r>
        <w:rPr>
          <w:rFonts w:ascii="Times New Roman"/>
          <w:b w:val="false"/>
          <w:i w:val="false"/>
          <w:color w:val="000000"/>
          <w:sz w:val="28"/>
        </w:rPr>
        <w:t xml:space="preserve">
      Реквизит 4.10.3 "ИИН бенефициарного собственника участника (для нерезидента - иной идентификационный номер)" – указывается для резидента – индивидуальный идентификационный номер, для нерезидента - иной идентификационный номер иностранного государства. </w:t>
      </w:r>
    </w:p>
    <w:bookmarkEnd w:id="196"/>
    <w:bookmarkStart w:name="z321" w:id="197"/>
    <w:p>
      <w:pPr>
        <w:spacing w:after="0"/>
        <w:ind w:left="0"/>
        <w:jc w:val="both"/>
      </w:pPr>
      <w:r>
        <w:rPr>
          <w:rFonts w:ascii="Times New Roman"/>
          <w:b w:val="false"/>
          <w:i w:val="false"/>
          <w:color w:val="000000"/>
          <w:sz w:val="28"/>
        </w:rPr>
        <w:t>
      Реквизит 4.11 "Поле не активно". Порядковый номер реквизита не меняется в связи с отсутствием технических возможностей программного обеспечения.</w:t>
      </w:r>
    </w:p>
    <w:bookmarkEnd w:id="197"/>
    <w:bookmarkStart w:name="z322" w:id="198"/>
    <w:p>
      <w:pPr>
        <w:spacing w:after="0"/>
        <w:ind w:left="0"/>
        <w:jc w:val="both"/>
      </w:pPr>
      <w:r>
        <w:rPr>
          <w:rFonts w:ascii="Times New Roman"/>
          <w:b w:val="false"/>
          <w:i w:val="false"/>
          <w:color w:val="000000"/>
          <w:sz w:val="28"/>
        </w:rPr>
        <w:t>
      В реквизите 4.12 "Общий классификатор видов экономической деятельности (далее – ОКЭД)" – указывается код ОКЭД участника операции в соответствии с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 в случае заполнения поля "1. Юридическое лицо" реквизита 4.5 "Тип участника операции".</w:t>
      </w:r>
    </w:p>
    <w:bookmarkEnd w:id="198"/>
    <w:bookmarkStart w:name="z323" w:id="199"/>
    <w:p>
      <w:pPr>
        <w:spacing w:after="0"/>
        <w:ind w:left="0"/>
        <w:jc w:val="both"/>
      </w:pPr>
      <w:r>
        <w:rPr>
          <w:rFonts w:ascii="Times New Roman"/>
          <w:b w:val="false"/>
          <w:i w:val="false"/>
          <w:color w:val="000000"/>
          <w:sz w:val="28"/>
        </w:rPr>
        <w:t xml:space="preserve">
      В реквизите 4.13 "ИИН/БИН" указываются индивидуальный идентификационный номер или бизнес-идентификационный номер участника операции или номер, под которым иностранная структура без образования юридического лица зарегистрировано в иностранном государстве. Реквизит обязателен для заполнения в случае указания пункта 2 в реквизите 4.2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 При выборе в реквизите 4.15 "Паспорт гражданина иностранного государства" в качестве документа, удостоверяющего личность, заполнение реквизита 4.13 не требуется. </w:t>
      </w:r>
    </w:p>
    <w:bookmarkEnd w:id="199"/>
    <w:bookmarkStart w:name="z324" w:id="200"/>
    <w:p>
      <w:pPr>
        <w:spacing w:after="0"/>
        <w:ind w:left="0"/>
        <w:jc w:val="both"/>
      </w:pPr>
      <w:r>
        <w:rPr>
          <w:rFonts w:ascii="Times New Roman"/>
          <w:b w:val="false"/>
          <w:i w:val="false"/>
          <w:color w:val="000000"/>
          <w:sz w:val="28"/>
        </w:rPr>
        <w:t>
      В реквизите 4.14 "Фамилия, имя, отчество (для физических лиц и индивидуальных предпринимателей)" – указываются данные физического лица или индивидуального предпринимателя участника операции, а именно фамилия, имя, отчество (при наличии).</w:t>
      </w:r>
    </w:p>
    <w:bookmarkEnd w:id="200"/>
    <w:bookmarkStart w:name="z325" w:id="201"/>
    <w:p>
      <w:pPr>
        <w:spacing w:after="0"/>
        <w:ind w:left="0"/>
        <w:jc w:val="both"/>
      </w:pPr>
      <w:r>
        <w:rPr>
          <w:rFonts w:ascii="Times New Roman"/>
          <w:b w:val="false"/>
          <w:i w:val="false"/>
          <w:color w:val="000000"/>
          <w:sz w:val="28"/>
        </w:rPr>
        <w:t>
      Поле "2.1. Невозможно установить" реквизита 4.14 "Ф.И.О. (для физических лиц и индивидуальных предпринимателей)" – указывается в случае, если личность участника операции невозможно установить.</w:t>
      </w:r>
    </w:p>
    <w:bookmarkEnd w:id="201"/>
    <w:bookmarkStart w:name="z326" w:id="202"/>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2"/>
    <w:bookmarkStart w:name="z327" w:id="203"/>
    <w:p>
      <w:pPr>
        <w:spacing w:after="0"/>
        <w:ind w:left="0"/>
        <w:jc w:val="both"/>
      </w:pPr>
      <w:r>
        <w:rPr>
          <w:rFonts w:ascii="Times New Roman"/>
          <w:b w:val="false"/>
          <w:i w:val="false"/>
          <w:color w:val="000000"/>
          <w:sz w:val="28"/>
        </w:rPr>
        <w:t>
      В реквизите 4.15 "Документ, удостоверяющий личность" – указывается цифровой код вида документа, удостоверяющего личность, в соответствии со справочником кодов видов документов, в случае указания поля "2. Физическое лицо" или "3. Индивидуальный предприниматель" реквизита 4.5 "Тип участника операции".</w:t>
      </w:r>
    </w:p>
    <w:bookmarkEnd w:id="203"/>
    <w:bookmarkStart w:name="z328" w:id="204"/>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4"/>
    <w:bookmarkStart w:name="z329" w:id="205"/>
    <w:p>
      <w:pPr>
        <w:spacing w:after="0"/>
        <w:ind w:left="0"/>
        <w:jc w:val="both"/>
      </w:pPr>
      <w:r>
        <w:rPr>
          <w:rFonts w:ascii="Times New Roman"/>
          <w:b w:val="false"/>
          <w:i w:val="false"/>
          <w:color w:val="000000"/>
          <w:sz w:val="28"/>
        </w:rPr>
        <w:t>
      В реквизите 4.16 "Номер и серия документа, удостоверяющего личность" – указываются серия и номер документа, удостоверяющего личность участника операции, в случае заполнения поля "2. Физическое лицо" или "3. Индивидуальный предприниматель" реквизита 4.5 "Тип участника операции".</w:t>
      </w:r>
    </w:p>
    <w:bookmarkEnd w:id="205"/>
    <w:bookmarkStart w:name="z330" w:id="206"/>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6"/>
    <w:bookmarkStart w:name="z331" w:id="207"/>
    <w:p>
      <w:pPr>
        <w:spacing w:after="0"/>
        <w:ind w:left="0"/>
        <w:jc w:val="both"/>
      </w:pPr>
      <w:r>
        <w:rPr>
          <w:rFonts w:ascii="Times New Roman"/>
          <w:b w:val="false"/>
          <w:i w:val="false"/>
          <w:color w:val="000000"/>
          <w:sz w:val="28"/>
        </w:rPr>
        <w:t>
      В реквизите 4.17 "Поле не активно" – Порядковый номер реквизита не меняется в связи с отсутствием технических возможностей программного обеспечения.</w:t>
      </w:r>
    </w:p>
    <w:bookmarkEnd w:id="207"/>
    <w:bookmarkStart w:name="z332" w:id="208"/>
    <w:p>
      <w:pPr>
        <w:spacing w:after="0"/>
        <w:ind w:left="0"/>
        <w:jc w:val="both"/>
      </w:pPr>
      <w:r>
        <w:rPr>
          <w:rFonts w:ascii="Times New Roman"/>
          <w:b w:val="false"/>
          <w:i w:val="false"/>
          <w:color w:val="000000"/>
          <w:sz w:val="28"/>
        </w:rPr>
        <w:t>
      В реквизите 4.18 "Когда выдан документ, удостоверяющий личность (для нерезидентов РК)" – указывается дата выдачи документа, удостоверяющего личность участника операции, в формате день (два знака)/месяц (два знака)/год (четыре знака) в случае заполнения поля "2. Физическое лицо" или "3. Индивидуальный предприниматель" реквизита 4.5 "Тип участника операции".</w:t>
      </w:r>
    </w:p>
    <w:bookmarkEnd w:id="208"/>
    <w:bookmarkStart w:name="z333" w:id="209"/>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9"/>
    <w:bookmarkStart w:name="z334" w:id="210"/>
    <w:p>
      <w:pPr>
        <w:spacing w:after="0"/>
        <w:ind w:left="0"/>
        <w:jc w:val="both"/>
      </w:pPr>
      <w:r>
        <w:rPr>
          <w:rFonts w:ascii="Times New Roman"/>
          <w:b w:val="false"/>
          <w:i w:val="false"/>
          <w:color w:val="000000"/>
          <w:sz w:val="28"/>
        </w:rPr>
        <w:t>
      В реквизите 4.19 "Дата рождения (для нерезидентов РК)" – указывается дата рождения участника операции в формате день (два знака)/месяц (два знака)/год (четыре знака)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210"/>
    <w:bookmarkStart w:name="z335" w:id="211"/>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11"/>
    <w:bookmarkStart w:name="z336" w:id="212"/>
    <w:p>
      <w:pPr>
        <w:spacing w:after="0"/>
        <w:ind w:left="0"/>
        <w:jc w:val="both"/>
      </w:pPr>
      <w:r>
        <w:rPr>
          <w:rFonts w:ascii="Times New Roman"/>
          <w:b w:val="false"/>
          <w:i w:val="false"/>
          <w:color w:val="000000"/>
          <w:sz w:val="28"/>
        </w:rPr>
        <w:t>
      В реквизите 4.20 "Место рождения (для нерезидентов РК)" – указывается место рождения участника операции в соответствии с приложением 22 "Классификатор стран мира", утвержденным Решением № 378, в случае заполнения поля "2. Физическое лицо" или "3. Индивидуальный предприниматель" реквизита 4.5 "Тип участника операции".</w:t>
      </w:r>
    </w:p>
    <w:bookmarkEnd w:id="212"/>
    <w:bookmarkStart w:name="z337" w:id="213"/>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13"/>
    <w:bookmarkStart w:name="z338" w:id="214"/>
    <w:p>
      <w:pPr>
        <w:spacing w:after="0"/>
        <w:ind w:left="0"/>
        <w:jc w:val="both"/>
      </w:pPr>
      <w:r>
        <w:rPr>
          <w:rFonts w:ascii="Times New Roman"/>
          <w:b w:val="false"/>
          <w:i w:val="false"/>
          <w:color w:val="000000"/>
          <w:sz w:val="28"/>
        </w:rPr>
        <w:t>
      В реквизите 4.21 "Юридический адрес" (для юридических лиц, иностранной структуры без образования юридического лица – юридический адрес, для физических лиц - адрес места регистрации) – указываются юридический адрес для юридических лиц, иностранной структуры без образования юридического лица или адрес места регистрации участника операции для физических лиц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 микрорайона, номер дома, номер квартиры/офиса (при наличии).</w:t>
      </w:r>
    </w:p>
    <w:bookmarkEnd w:id="214"/>
    <w:bookmarkStart w:name="z339" w:id="215"/>
    <w:p>
      <w:pPr>
        <w:spacing w:after="0"/>
        <w:ind w:left="0"/>
        <w:jc w:val="both"/>
      </w:pPr>
      <w:r>
        <w:rPr>
          <w:rFonts w:ascii="Times New Roman"/>
          <w:b w:val="false"/>
          <w:i w:val="false"/>
          <w:color w:val="000000"/>
          <w:sz w:val="28"/>
        </w:rPr>
        <w:t>
      В реквизите 4.22 "Номер контактного телефона" – указывается номер телефона участника операции сотового (в формате +7 ХХХ ХХХ ХХХХ) либо городского (в формате код города/номер телефона/номер внутреннего телефона при его наличии).</w:t>
      </w:r>
    </w:p>
    <w:bookmarkEnd w:id="215"/>
    <w:bookmarkStart w:name="z340" w:id="216"/>
    <w:p>
      <w:pPr>
        <w:spacing w:after="0"/>
        <w:ind w:left="0"/>
        <w:jc w:val="both"/>
      </w:pPr>
      <w:r>
        <w:rPr>
          <w:rFonts w:ascii="Times New Roman"/>
          <w:b w:val="false"/>
          <w:i w:val="false"/>
          <w:color w:val="000000"/>
          <w:sz w:val="28"/>
        </w:rPr>
        <w:t>
      В реквизите 4.23 "Электронная почта" – указывается адрес электронной почты участника операции, зарегистрированный в интернете.</w:t>
      </w:r>
    </w:p>
    <w:bookmarkEnd w:id="216"/>
    <w:bookmarkStart w:name="z341" w:id="217"/>
    <w:p>
      <w:pPr>
        <w:spacing w:after="0"/>
        <w:ind w:left="0"/>
        <w:jc w:val="both"/>
      </w:pPr>
      <w:r>
        <w:rPr>
          <w:rFonts w:ascii="Times New Roman"/>
          <w:b w:val="false"/>
          <w:i w:val="false"/>
          <w:color w:val="000000"/>
          <w:sz w:val="28"/>
        </w:rPr>
        <w:t>
      В реквизите 4.24 "Фактический адрес" – указываются адрес местонахождения для юридических лиц, иностранной структуры без образования юридического лица или адрес местожительства участника операции для физических лиц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улицы/проспекта/микрорайона, номер дома, номер квартиры/офиса (при наличии), почтовый индекс.</w:t>
      </w:r>
    </w:p>
    <w:bookmarkEnd w:id="217"/>
    <w:bookmarkStart w:name="z342" w:id="218"/>
    <w:p>
      <w:pPr>
        <w:spacing w:after="0"/>
        <w:ind w:left="0"/>
        <w:jc w:val="both"/>
      </w:pPr>
      <w:r>
        <w:rPr>
          <w:rFonts w:ascii="Times New Roman"/>
          <w:b w:val="false"/>
          <w:i w:val="false"/>
          <w:color w:val="000000"/>
          <w:sz w:val="28"/>
        </w:rPr>
        <w:t>
      В реквизите 4.25 "Дополнительная информация об участнике операции" – указывается дополнительная информация к участнику операции, в отношении которого при реализации мер внутреннего контроля возникают подозрения о причастности к легализации (отмыванию) доходов, полученных преступным путем, и (или) финансированию терроризма, за исключением информации, подлежащей заполнению в реквизитах раздела 4 "Сведения об участниках операции, подлежащей финансовому мониторингу".</w:t>
      </w:r>
    </w:p>
    <w:bookmarkEnd w:id="218"/>
    <w:bookmarkStart w:name="z343" w:id="219"/>
    <w:p>
      <w:pPr>
        <w:spacing w:after="0"/>
        <w:ind w:left="0"/>
        <w:jc w:val="both"/>
      </w:pPr>
      <w:r>
        <w:rPr>
          <w:rFonts w:ascii="Times New Roman"/>
          <w:b w:val="false"/>
          <w:i w:val="false"/>
          <w:color w:val="000000"/>
          <w:sz w:val="28"/>
        </w:rPr>
        <w:t>
      В реквизите 4.26 "Субсчет участника операции*" – указывается лицевой счет (субсчет) участника операции, содержащийся в системе реестров держателей ценных бумаг или системе учета номинального держания, при проведении операции с ценными бумагами. Реквизит обязателен к заполнению.</w:t>
      </w:r>
    </w:p>
    <w:bookmarkEnd w:id="2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финансовому мониторингу</w:t>
            </w:r>
            <w:r>
              <w:br/>
            </w:r>
            <w:r>
              <w:rPr>
                <w:rFonts w:ascii="Times New Roman"/>
                <w:b w:val="false"/>
                <w:i w:val="false"/>
                <w:color w:val="000000"/>
                <w:sz w:val="20"/>
              </w:rPr>
              <w:t>от 28 сентября 2023 года</w:t>
            </w:r>
            <w:r>
              <w:rPr>
                <w:rFonts w:ascii="Times New Roman"/>
                <w:b w:val="false"/>
                <w:i w:val="false"/>
                <w:color w:val="000000"/>
                <w:sz w:val="20"/>
              </w:rPr>
              <w:t xml:space="preserve"> № 6</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предоставления субъектами</w:t>
            </w:r>
            <w:r>
              <w:br/>
            </w:r>
            <w:r>
              <w:rPr>
                <w:rFonts w:ascii="Times New Roman"/>
                <w:b w:val="false"/>
                <w:i w:val="false"/>
                <w:color w:val="000000"/>
                <w:sz w:val="20"/>
              </w:rPr>
              <w:t>финансового мониторинга</w:t>
            </w:r>
            <w:r>
              <w:br/>
            </w:r>
            <w:r>
              <w:rPr>
                <w:rFonts w:ascii="Times New Roman"/>
                <w:b w:val="false"/>
                <w:i w:val="false"/>
                <w:color w:val="000000"/>
                <w:sz w:val="20"/>
              </w:rPr>
              <w:t>сведений и информации об</w:t>
            </w:r>
            <w:r>
              <w:br/>
            </w:r>
            <w:r>
              <w:rPr>
                <w:rFonts w:ascii="Times New Roman"/>
                <w:b w:val="false"/>
                <w:i w:val="false"/>
                <w:color w:val="000000"/>
                <w:sz w:val="20"/>
              </w:rPr>
              <w:t>операциях, подлежащих</w:t>
            </w:r>
            <w:r>
              <w:br/>
            </w:r>
            <w:r>
              <w:rPr>
                <w:rFonts w:ascii="Times New Roman"/>
                <w:b w:val="false"/>
                <w:i w:val="false"/>
                <w:color w:val="000000"/>
                <w:sz w:val="20"/>
              </w:rPr>
              <w:t>финансовому мониторингу</w:t>
            </w:r>
          </w:p>
        </w:tc>
      </w:tr>
    </w:tbl>
    <w:bookmarkStart w:name="z356" w:id="220"/>
    <w:p>
      <w:pPr>
        <w:spacing w:after="0"/>
        <w:ind w:left="0"/>
        <w:jc w:val="left"/>
      </w:pPr>
      <w:r>
        <w:rPr>
          <w:rFonts w:ascii="Times New Roman"/>
          <w:b/>
          <w:i w:val="false"/>
          <w:color w:val="000000"/>
        </w:rPr>
        <w:t xml:space="preserve"> Справочник кодов документов, удостоверяющих личность</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 удостоверяющих личность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гражданина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гражданина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Заграничный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 жительство иностранца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лица без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паспорт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паспорт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беженца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моряка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возвращение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выданное иностранным государством</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финансовому мониторингу</w:t>
            </w:r>
            <w:r>
              <w:br/>
            </w:r>
            <w:r>
              <w:rPr>
                <w:rFonts w:ascii="Times New Roman"/>
                <w:b w:val="false"/>
                <w:i w:val="false"/>
                <w:color w:val="000000"/>
                <w:sz w:val="20"/>
              </w:rPr>
              <w:t>от 28 сентября 2023 года</w:t>
            </w:r>
            <w:r>
              <w:rPr>
                <w:rFonts w:ascii="Times New Roman"/>
                <w:b w:val="false"/>
                <w:i w:val="false"/>
                <w:color w:val="000000"/>
                <w:sz w:val="20"/>
              </w:rPr>
              <w:t xml:space="preserve"> № 6</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предоставления субъектами</w:t>
            </w:r>
            <w:r>
              <w:br/>
            </w:r>
            <w:r>
              <w:rPr>
                <w:rFonts w:ascii="Times New Roman"/>
                <w:b w:val="false"/>
                <w:i w:val="false"/>
                <w:color w:val="000000"/>
                <w:sz w:val="20"/>
              </w:rPr>
              <w:t>финансового мониторинга</w:t>
            </w:r>
            <w:r>
              <w:br/>
            </w:r>
            <w:r>
              <w:rPr>
                <w:rFonts w:ascii="Times New Roman"/>
                <w:b w:val="false"/>
                <w:i w:val="false"/>
                <w:color w:val="000000"/>
                <w:sz w:val="20"/>
              </w:rPr>
              <w:t>сведений и информации об</w:t>
            </w:r>
            <w:r>
              <w:br/>
            </w:r>
            <w:r>
              <w:rPr>
                <w:rFonts w:ascii="Times New Roman"/>
                <w:b w:val="false"/>
                <w:i w:val="false"/>
                <w:color w:val="000000"/>
                <w:sz w:val="20"/>
              </w:rPr>
              <w:t>операциях, подлежащих</w:t>
            </w:r>
            <w:r>
              <w:br/>
            </w:r>
            <w:r>
              <w:rPr>
                <w:rFonts w:ascii="Times New Roman"/>
                <w:b w:val="false"/>
                <w:i w:val="false"/>
                <w:color w:val="000000"/>
                <w:sz w:val="20"/>
              </w:rPr>
              <w:t>финансовому мониторингу</w:t>
            </w:r>
          </w:p>
        </w:tc>
      </w:tr>
    </w:tbl>
    <w:bookmarkStart w:name="z369" w:id="221"/>
    <w:p>
      <w:pPr>
        <w:spacing w:after="0"/>
        <w:ind w:left="0"/>
        <w:jc w:val="left"/>
      </w:pPr>
      <w:r>
        <w:rPr>
          <w:rFonts w:ascii="Times New Roman"/>
          <w:b/>
          <w:i w:val="false"/>
          <w:color w:val="000000"/>
        </w:rPr>
        <w:t xml:space="preserve"> Справочник кодов видов операций, подлежащих финансовому мониторингу</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азартной игры в игорных заведениях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азартной игры в игорных заведениях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клиентом иностранной валюты через обменные пункты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наличной иностранной валюты через обменные пункты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чеку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векселю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банковского счета клиента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клиенту наличных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от клиента наличных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или перевод на банковский счет клиента денег, осуществляемые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или перевод денег клиентом в пользу физических или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клиента с деньгами и (или) иным имуществом с физическими или юридическими лицами, имеющими регистрацию, место жительства или место нахождения в оффшорной зоне, а равно владеющими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за границу на счета (во вклады), открытые на анонимного владельца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из-за границы со счета (вклада), открытого на анонимного владельца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осуществляемые клиентом в пользу другого лица на безвозмездной основе,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 наличной форме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в наличной форме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наличной валюты,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документарных ценных бумаг на предъявителя,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векселей,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чеков,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наличной валюты, за исключением вывоза,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документарных ценных бумаг на предъявителя,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векселей,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чеков,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страховой выплаты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страховой премии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добровольных пенсионных взносов в накопительные пенсионные фонды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добровольных пенсионных взносов в накопительные пенсионные фонды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накопительных пенсионных фондов за счет добровольных пенсионных взносов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по договору финансового лизинга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имущества по договору финансового лизинга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подряда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перевозки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транспортной экспедиции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хранения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комиссии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доверительного управления имуществом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иных услуг, за исключением услуг подряда, перевозки, транспортной экспедиции, хранения, комиссии и доверительного управления имуществом,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клиентом драгоценных металлов и драгоценных камней, ювелирных изделий из них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драгоценных металлов и драгоценных камней, ювелирных изделий из них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недвижимым имуществом, результатом совершения которой является переход права собственности на такое имущество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клиентов, получивших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квазиосударственного сектора, действующих на период совершения операции,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22"/>
          <w:p>
            <w:pPr>
              <w:spacing w:after="20"/>
              <w:ind w:left="20"/>
              <w:jc w:val="both"/>
            </w:pPr>
            <w:r>
              <w:rPr>
                <w:rFonts w:ascii="Times New Roman"/>
                <w:b w:val="false"/>
                <w:i w:val="false"/>
                <w:color w:val="000000"/>
                <w:sz w:val="20"/>
              </w:rPr>
              <w:t>
Операции, относящиеся по своему характеру к трансграничному платежу и трансграничному переводу с банковского счета клиента денег в безналичной форме</w:t>
            </w:r>
          </w:p>
          <w:bookmarkEnd w:id="222"/>
          <w:p>
            <w:pPr>
              <w:spacing w:after="20"/>
              <w:ind w:left="20"/>
              <w:jc w:val="both"/>
            </w:pPr>
            <w:r>
              <w:rPr>
                <w:rFonts w:ascii="Times New Roman"/>
                <w:b w:val="false"/>
                <w:i w:val="false"/>
                <w:color w:val="000000"/>
                <w:sz w:val="20"/>
              </w:rPr>
              <w:t>
Трансграничным является платеж или перевод между участниками, находящимся в разных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23"/>
          <w:p>
            <w:pPr>
              <w:spacing w:after="20"/>
              <w:ind w:left="20"/>
              <w:jc w:val="both"/>
            </w:pPr>
            <w:r>
              <w:rPr>
                <w:rFonts w:ascii="Times New Roman"/>
                <w:b w:val="false"/>
                <w:i w:val="false"/>
                <w:color w:val="000000"/>
                <w:sz w:val="20"/>
              </w:rPr>
              <w:t>
Операции, относящиеся по своему характеру к трансграничному платежу и трансграничному переводу на банковский счет клиента денег в безналичной форме</w:t>
            </w:r>
          </w:p>
          <w:bookmarkEnd w:id="223"/>
          <w:p>
            <w:pPr>
              <w:spacing w:after="20"/>
              <w:ind w:left="20"/>
              <w:jc w:val="both"/>
            </w:pPr>
            <w:r>
              <w:rPr>
                <w:rFonts w:ascii="Times New Roman"/>
                <w:b w:val="false"/>
                <w:i w:val="false"/>
                <w:color w:val="000000"/>
                <w:sz w:val="20"/>
              </w:rPr>
              <w:t>
Трансграничным является платеж или перевод между участниками, находящимся в разных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относящиеся по своему характеру к трансграничному платежу и переводу с банковского счета клиента денег в безналичной форме, ранее поступивших на счет клиента (в том числе, через счета третьих лиц) из иностранного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физическим лицом, включенным в перечень организаций и лиц, связанных с финансированием терроризма и экстремизма, денег в виде оплаты трудового отпуска и заработной 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физическим лицом, включенным в перечень организаций и лиц, связанных с финансированием терроризма и экстремизма, денег в виде пенсии, расходов на служебные командировки, стипендии, пособия, иной социальной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физического лица, включенного в перечень организаций и лиц, связанных с финансированием терроризма и экстремизма, по уплате налогов, коммунальных и социальных платежей, других обязательных платежей в бюджет, пеней и штрафов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организации или физического лица, включенного в перечень организаций и лиц, связанных с финансированием терроризма и экстремизма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организации, бенефициарным собственником которой является лицо, включенное в перечень организаций и лиц, связанных с финансированием терроризма и экстремизма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(или) иным имуществом организаций и физических лиц, включенных в перечень организаций и лиц, связанных с финансированием терроризма и экстремизма на основании решения суда за исключением операций, предусмотренных в следующих кодах: 6010,6020,6030,6040,6055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(или) иным имуществом организаций и физических лиц, включенных в перечень организаций и лиц, связанных с финансированием распространения оружия массового уничтожения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подлежащая финансовому мониторингу, не относящаяся ни к одному из кодов видов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или полная отмена применяемых мер по замораживанию операций с деньгами и (или) иным имуществом в отношении физического лица, включенного в перечень организаций и лиц, связанных с финансированием терроризма и экстремизма по основаниям, предусмотренным подпунктом 7) </w:t>
            </w:r>
            <w:r>
              <w:rPr>
                <w:rFonts w:ascii="Times New Roman"/>
                <w:b w:val="false"/>
                <w:i w:val="false"/>
                <w:color w:val="000000"/>
                <w:sz w:val="20"/>
              </w:rPr>
              <w:t>пункта 4</w:t>
            </w:r>
            <w:r>
              <w:rPr>
                <w:rFonts w:ascii="Times New Roman"/>
                <w:b w:val="false"/>
                <w:i w:val="false"/>
                <w:color w:val="000000"/>
                <w:sz w:val="20"/>
              </w:rPr>
              <w:t xml:space="preserve"> статьи 12 Закона Республики Казахстан "О противодействии легализации (отмыванию) доходов, полученных преступным путем, и финансированию терроризма" (далее – Закон)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или полная отмена применяемых мер по замораживанию операций с деньгами и (или) иным имуществом в отношении физического лица, включенного в перечень организаций и лиц, связанных с финансированием распространения оружия массового уничтожения по основаниям, предусмотренным </w:t>
            </w:r>
            <w:r>
              <w:rPr>
                <w:rFonts w:ascii="Times New Roman"/>
                <w:b w:val="false"/>
                <w:i w:val="false"/>
                <w:color w:val="000000"/>
                <w:sz w:val="20"/>
              </w:rPr>
              <w:t>пунктом 5</w:t>
            </w:r>
            <w:r>
              <w:rPr>
                <w:rFonts w:ascii="Times New Roman"/>
                <w:b w:val="false"/>
                <w:i w:val="false"/>
                <w:color w:val="000000"/>
                <w:sz w:val="20"/>
              </w:rPr>
              <w:t xml:space="preserve"> статьи 12-1 Закона</w:t>
            </w:r>
          </w:p>
        </w:tc>
      </w:tr>
    </w:tbl>
    <w:bookmarkStart w:name="z372" w:id="224"/>
    <w:p>
      <w:pPr>
        <w:spacing w:after="0"/>
        <w:ind w:left="0"/>
        <w:jc w:val="both"/>
      </w:pPr>
      <w:r>
        <w:rPr>
          <w:rFonts w:ascii="Times New Roman"/>
          <w:b w:val="false"/>
          <w:i w:val="false"/>
          <w:color w:val="000000"/>
          <w:sz w:val="28"/>
        </w:rPr>
        <w:t>
      *применяется для операции, которые признаны подозрительными.</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финансовому мониторингу</w:t>
            </w:r>
            <w:r>
              <w:br/>
            </w:r>
            <w:r>
              <w:rPr>
                <w:rFonts w:ascii="Times New Roman"/>
                <w:b w:val="false"/>
                <w:i w:val="false"/>
                <w:color w:val="000000"/>
                <w:sz w:val="20"/>
              </w:rPr>
              <w:t>от 28 сентября 2023 года</w:t>
            </w:r>
            <w:r>
              <w:rPr>
                <w:rFonts w:ascii="Times New Roman"/>
                <w:b w:val="false"/>
                <w:i w:val="false"/>
                <w:color w:val="000000"/>
                <w:sz w:val="20"/>
              </w:rPr>
              <w:t xml:space="preserve">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предоставления субъектами</w:t>
            </w:r>
            <w:r>
              <w:br/>
            </w:r>
            <w:r>
              <w:rPr>
                <w:rFonts w:ascii="Times New Roman"/>
                <w:b w:val="false"/>
                <w:i w:val="false"/>
                <w:color w:val="000000"/>
                <w:sz w:val="20"/>
              </w:rPr>
              <w:t>финансового мониторинга</w:t>
            </w:r>
            <w:r>
              <w:br/>
            </w:r>
            <w:r>
              <w:rPr>
                <w:rFonts w:ascii="Times New Roman"/>
                <w:b w:val="false"/>
                <w:i w:val="false"/>
                <w:color w:val="000000"/>
                <w:sz w:val="20"/>
              </w:rPr>
              <w:t>сведений и информации об</w:t>
            </w:r>
            <w:r>
              <w:br/>
            </w:r>
            <w:r>
              <w:rPr>
                <w:rFonts w:ascii="Times New Roman"/>
                <w:b w:val="false"/>
                <w:i w:val="false"/>
                <w:color w:val="000000"/>
                <w:sz w:val="20"/>
              </w:rPr>
              <w:t>операциях, подлежащих</w:t>
            </w:r>
            <w:r>
              <w:br/>
            </w:r>
            <w:r>
              <w:rPr>
                <w:rFonts w:ascii="Times New Roman"/>
                <w:b w:val="false"/>
                <w:i w:val="false"/>
                <w:color w:val="000000"/>
                <w:sz w:val="20"/>
              </w:rPr>
              <w:t>финансовому мониторингу</w:t>
            </w:r>
          </w:p>
        </w:tc>
      </w:tr>
    </w:tbl>
    <w:bookmarkStart w:name="z385" w:id="225"/>
    <w:p>
      <w:pPr>
        <w:spacing w:after="0"/>
        <w:ind w:left="0"/>
        <w:jc w:val="left"/>
      </w:pPr>
      <w:r>
        <w:rPr>
          <w:rFonts w:ascii="Times New Roman"/>
          <w:b/>
          <w:i w:val="false"/>
          <w:color w:val="000000"/>
        </w:rPr>
        <w:t xml:space="preserve"> Справочник кодов видов участников и сделок с деньгами и (или) иным имуществом</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товара или услуги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иного имущества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Одаряемый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ренты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имущественного найма (аренды)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 ренты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лизинга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Ссудодатель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безвозмездного пользования имуществом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Ссудополучатель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подряда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(транспортная деятельность)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перевозки транспортной экспедиции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(транспортная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договор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(факторинг)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финансирования под уступку денежного требования (факторинг)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перевода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вклада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договор банковского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Залогодержатель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Поклажедатель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Застрахованный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поручения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поручительства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 управления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доверительного управления имуществом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передаче патентных 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создании и использовании результатов интеллектуальной творческой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или сублицензионный договор на использование изобретения, полезной модели и/или промышленного образца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Патентообладатель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комплексной предпринимательской лицензии (франчайзинг)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 лотереи,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лотереи,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договор, соглашение или контракт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Сделка без основополагающего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Наниматель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участник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Вкладчик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пенсионном обеспечении за счет обязательных пенсионных взносов, обязательных профессиональных пенсионных взносов, добровольных пенсионных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собственных средств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собственных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договор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инвестиций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Головная компания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между головной компанией и филиалом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компании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финансовому мониторингу</w:t>
            </w:r>
            <w:r>
              <w:br/>
            </w:r>
            <w:r>
              <w:rPr>
                <w:rFonts w:ascii="Times New Roman"/>
                <w:b w:val="false"/>
                <w:i w:val="false"/>
                <w:color w:val="000000"/>
                <w:sz w:val="20"/>
              </w:rPr>
              <w:t>от 28 сентября 2023 года</w:t>
            </w:r>
            <w:r>
              <w:rPr>
                <w:rFonts w:ascii="Times New Roman"/>
                <w:b w:val="false"/>
                <w:i w:val="false"/>
                <w:color w:val="000000"/>
                <w:sz w:val="20"/>
              </w:rPr>
              <w:t xml:space="preserve">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финансовому мониторингу</w:t>
            </w:r>
            <w:r>
              <w:br/>
            </w:r>
            <w:r>
              <w:rPr>
                <w:rFonts w:ascii="Times New Roman"/>
                <w:b w:val="false"/>
                <w:i w:val="false"/>
                <w:color w:val="000000"/>
                <w:sz w:val="20"/>
              </w:rPr>
              <w:t>от 22 февраля 2022 года</w:t>
            </w:r>
            <w:r>
              <w:rPr>
                <w:rFonts w:ascii="Times New Roman"/>
                <w:b w:val="false"/>
                <w:i w:val="false"/>
                <w:color w:val="000000"/>
                <w:sz w:val="20"/>
              </w:rPr>
              <w:t xml:space="preserve"> № 13</w:t>
            </w:r>
          </w:p>
        </w:tc>
      </w:tr>
    </w:tbl>
    <w:bookmarkStart w:name="z398" w:id="226"/>
    <w:p>
      <w:pPr>
        <w:spacing w:after="0"/>
        <w:ind w:left="0"/>
        <w:jc w:val="left"/>
      </w:pPr>
      <w:r>
        <w:rPr>
          <w:rFonts w:ascii="Times New Roman"/>
          <w:b/>
          <w:i w:val="false"/>
          <w:color w:val="000000"/>
        </w:rPr>
        <w:t xml:space="preserve"> Признаки определения подозрительной операции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27"/>
          <w:p>
            <w:pPr>
              <w:spacing w:after="20"/>
              <w:ind w:left="20"/>
              <w:jc w:val="both"/>
            </w:pPr>
            <w:r>
              <w:rPr>
                <w:rFonts w:ascii="Times New Roman"/>
                <w:b w:val="false"/>
                <w:i w:val="false"/>
                <w:color w:val="000000"/>
                <w:sz w:val="20"/>
              </w:rPr>
              <w:t>
№</w:t>
            </w:r>
          </w:p>
          <w:bookmarkEnd w:id="227"/>
          <w:p>
            <w:pPr>
              <w:spacing w:after="20"/>
              <w:ind w:left="20"/>
              <w:jc w:val="both"/>
            </w:pPr>
            <w:r>
              <w:rPr>
                <w:rFonts w:ascii="Times New Roman"/>
                <w:b w:val="false"/>
                <w:i w:val="false"/>
                <w:color w:val="000000"/>
                <w:sz w:val="20"/>
              </w:rPr>
              <w:t>
кода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определения подозрительной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признаки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зарегистрирован (проживает) либо систематически совершает операции с участием лиц, зарегистрированных (проживающих) в государстве (на территории), которое не выполняет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и/или иным имуществом с участием благотворительных организаций (фондов), (за исключением операций, связанных с уплатой налогов, других обязательных платежей в бюджет, пени и штрафов, пенсионных и социальных отчислений, членских взносов, коммунальных платежей, страховых премий по договорам обязательного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получению религиозными объединениями и благотворительными организациями (фондами) денежных средств и (или) иного имущества от иностранных государств, организаций и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переводы клиентом собственных средств в крупных размерах на банковский счет, открытый в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валютном договоре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предоставляющем (-щей) льготный режим налогообложения и (или) не предусматривающем (-щей) раскрытия и предоставления информации при проведении финансовых операций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(сделки) клиентом под руководством третьего лица и/или лиц, присутствующих при операции (сделки)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(сделки) лицом, включенным в перечень организаций и лиц, связанных с финансированием терроризма и экстремизма по решению суда (за исключением операций на индивидуальных пенсионных счетах по учету обязательных пенсионных взносов и обязательных профессиональных пенсионных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клиентом операции (операций), по которой возникает основание полагать, что данная операция (операции) направлена на финансирование распространения оружия массового уничтожения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связанные с оплатой резидентом нерезиденту неустойки (пени, штрафа) за неисполнение договора поставки товаров (выполнения работ, оказания услуг) или за нарушение условий договора, если размер неустойки превышает десять процентов от суммы не поставленных товаров (невыполненных работ, не оказанных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счет клиента крупной суммы денег и последующее обналичивание полученных средств, при этом получатель имел незначительные обороты по операциям, и с даты его государственной регистрации прошло менее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счет клиента крупных сумм денег, при этом получателем не осуществляется или осуществляется в незначительных размерах уплата налогов или других обязательных платежей в бюджет либо имеются задолженности по кредитам банков второго уровня (за исключением нерезидентов, незарегистрированных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зачисление на счет клиента и списание со счета примерно в одном и том же объеме денег, при этом у субъекта финансового мониторинга возникают основания полагать, что данная операция и/или операции связаны с деятельностью финансовой пирамиды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перечисление со счетов юридических лиц и/или индивидуальных предпринимателей в пользу физических лиц денег в крупном размере в качестве дивидендов или прибыли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в крупном размере в качестве грантов, финансовой помощи, займов или безвозмездной помощи, в том числе с участием нерезидентов, между которыми отсутствуют деловое сотрудничество, за исключением перечислений некоммерческим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(два и более раза) проведение клиентом аналогичных операций с деньгами за короткий промежуток времени, сумма которых в отдельности не превышает пороговые суммы операций, подлежащих финансовому мониторингу, но в результате сложения превышает пороговую сумму (при условии, что деятельность клиента не связана с обслуживанием населения, сбором обязательных или добровольных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операции с деньгами и(или) иным имуществом в (из) страну с высоким риском финансирования терроризма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 (или) иным имуществом, связанных с благотворительной деятельностью и (или) иными пожертвованиями, за исключением участия некоммерческих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 (или) иным имуществом с участием религиозных объединений (фондов) (за исключением операций, связанных с уплатой налогов, других обязательных платежей в бюджет, пени и штрафов, пенсионных и социальных отчислений, членских взносов, коммунальных платежей, страховых премий по договорам обязательного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операции (операций), по которой возникает основание полагать, что данная операция (операции) направлена на финансирование терроризма и (или) экстремизма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транспортировкой, изготовлением, хранением и реализацией предметов, относящихся к химическому, биологическому и ядерному оружию и их составляющим,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предметов военного назначения, медикаментов,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веществ, включающих в себя не только лекарственные препараты, но и другие синтетические и природные вещества, являющиеся ядовитыми и сильнодействующими,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их деятельность, операции либо попытки их совершения, признанные подозрительными в соответствии с внутренними процедурами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совершения подозрительной операции, в отношении которой у субъекта финансового мониторинга возникают подозрения о том, что операция направлена на финансирование терроризма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договору (договорам) на импорт товаров (работ, услуг) в пользу нерезидента, не являющегося стороной по договору (договорам)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клиенту денег за работы и услуги, не соответствующих виду деятельности клиента, и за товары, которые по данным, имеющимся в наличии у субъекта финансового мониторинга, не приобретались ранее (не могли быть произведены или импортированы), при этом сумма уплаченных клиентом налогов за предшествующий и текущий год к сумме поступивших денег менее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по снятию с баланса абонентского номера сотовой связи на крупную сумму, если имеется информация о том, клиент является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должностным лицом; лицом, уполномоченным на выполнение государственных функций; лицом, приравненным к лицам, уполномоченным на выполнение государственных функций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крупными суммами, осуществляемые посредством платежных систем и мобильных приложений (в том числе электронных кошельков) на счета (во вклады), открытые на анонимного владельца, поступление денег из за рубежа со счета (вклада), открытого на анонимного владельца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направленные на уклонение от уплаты налогов, хищение бюджетных средств и иного имущества, выписку фиктивных счетов-фактур, подделку документов, выявленные в ходе предоставления консалтинговых услуг (в части ведения бухгалтерского и налогового учетов)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должностного лица; лица, уполномоченного на выполнение государственных функций; лица, приравненного к лицам, уполномоченным на выполнение государственных функций, публичного должностного лица, входящего в перечень публичных должностных лиц, утверждаемый Президентом Республики Казахстан, их супругов и близких родственников по переводу за рубеж крупной суммы денег на банковский счет, в том числе на приобретение недвижимости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которых имеется подозрение на предъявление поддельных документов, исполнительных надписей, свидетельствующих о наличии денежного требования у участников операции (договора между участниками операции, документов, подтверждающих поставку товара (накладных, актов), счетов-фактур)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физического лица, включенного в перечень организаций и лиц, связанных с финансированием терроризма и экстремизма по основаниям, предусмотренным подпунктом 7) пункта 4 статьи 12, для осуществления операции в соответствии с </w:t>
            </w:r>
            <w:r>
              <w:rPr>
                <w:rFonts w:ascii="Times New Roman"/>
                <w:b w:val="false"/>
                <w:i w:val="false"/>
                <w:color w:val="000000"/>
                <w:sz w:val="20"/>
              </w:rPr>
              <w:t>пунктом 8-1</w:t>
            </w:r>
            <w:r>
              <w:rPr>
                <w:rFonts w:ascii="Times New Roman"/>
                <w:b w:val="false"/>
                <w:i w:val="false"/>
                <w:color w:val="000000"/>
                <w:sz w:val="20"/>
              </w:rPr>
              <w:t xml:space="preserve"> статьи 12 Закона Республики Казахстан "О противодействии легализации (отмыванию) доходов, полученных преступным путем, и финансированию терроризма" (далее – Закон)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Сообщение о принятых мерах по замораживанию операции с деньгами или иным имуществом,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13 Закона, не позднее двадцати четырех часов следующего за днем принятия субъектом соответствующего 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счета с внесением первоначального депозита свыше 50 000 000 тенге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а также должностным лицом; лицом, уполномоченным на выполнение государственных функций; лицом, приравненным к лицам, уполномоченным на выполнение государственных функций, если имеющаяся информация не позволяет определить источник финансовых средств (что может свидетельствовать о применении схемы отмывания доходов для сокрытия потоков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клиентов субъектов финансового мониторинга соответсвующих собственным типологиям, схемам, способам отмывания доходов/финансирования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предоставлении услуг по платежам, переводам денег и почтовой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резидентом по контрактам по экспорту или импорту срока репатриации, превышающего 360 (триста шестьдесят) дней (за исключением контрактов, предусматривающих оказание услуг и/или выполнение строительно-монтажных работ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нестандартных или необычно сложных инструкций по порядку проведения расчетов, отличающихся от сложившейся деловой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перечисление (получение) клиентом денег в рамках сделок по оказанию консалтинговых, маркетинговых, консультационных, исследовательских или иных услуг нематериального характера, в том числе с участием нерезидентов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перечисление (получение) клиентом денег по договорам об импорте работ, услуг и результатов интеллектуальной собственности (маркетинговых, консультационных, рекламных, исследовательских услуг или услуг программного обеспечения), по которым проведение расчетов осуществляется без уплаты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в пользу нерезидентов Республики Казахстан по договору на импорт товаров, не предусматривающему фактическое поступление товара на территорию Республики Казахстан либо не предусматривающему перемещение товара по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поступление клиенту переводов денег без открытия банковских счетов, в том числе с использованием электронных средств платежа, от физических лиц, с последующим их снятием или переводом за рубеж, в том числе в офшорные юрисдикции, при этом есть основания полагать, что операции связаны с деятельностью финансовой пирамиды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связанные с привлечением от физических лиц денег и (или) иного имущества, при отсутствии у клиента лицензии на осуществление деятельности в финансовой сфере и (или) деятельности, связанной с концентрацией финансовых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переводы денег за рубеж без открытия банковского счета, в отношении которых возникают основания полагать, что они совершаются в целях осуществления предпринимательской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в крупном размере либо неоднократное (два и более раза) поступление платежей с использованием электронных денег при отсутствии сведений о деятельности клиента в сфере интернет-торговли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поступление в пользу клиента платежей с использованием электронных денег от не идентифицированных владельцев электронных денег (за исключением платежей по уплате налогов и иных обязательных платежей в бюджет, оплате коммунальных услуг, услуг связи, услуг телерадиовещания)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(два или более раза) осуществление почтовых денежных переводов одним или несколькими юридическими лицами в адрес одного или нескольких физических лиц в крупных размерах, при этом характер переводов не свойственен коммерческой деятельности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(два и более раза) операции по осуществлению почтовых денежных переводов в крупных размерах от нескольких отправителей (физических лиц) в адрес одного получателя при отсутствии явных признаков родственных связей между отправителями и получателем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(два и более раза) выплаты в течение короткого промежутка времени почтовых денежных переводов, адресованных нескольким получателям (физическим лицам), по доверенности, выданной одному лицу, при этом размер переводов не соответствует обычаям делового оборота и (или) назначению платежа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Систематические платежи и переводы денег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в пользу нерезидентов Республики Казахстан по договору на импорт товаров, если имеющаяся информация не позволяет определить источник финансовых средств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банковском обслуживании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 увеличение доли наличных денег, поступающих на счет клиента – юридического лица, если обычными для основной деятельности клиента являются расчеты в безналичной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Досрочное погашение кредита в крупном размере клиентом, являющимся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должностным лицом; лицом, уполномоченным на выполнение государственных функций; лицом, приравненным к лицам, уполномоченным на выполнение государственных функций, если имеющаяся информация не позволяет определить источник финансовых средств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28"/>
          <w:p>
            <w:pPr>
              <w:spacing w:after="20"/>
              <w:ind w:left="20"/>
              <w:jc w:val="both"/>
            </w:pPr>
            <w:r>
              <w:rPr>
                <w:rFonts w:ascii="Times New Roman"/>
                <w:b w:val="false"/>
                <w:i w:val="false"/>
                <w:color w:val="000000"/>
                <w:sz w:val="20"/>
              </w:rPr>
              <w:t>
Снятие с банковского счета (счетов) денег за короткий период времени после их зачисления, при этом отношение уплаченных клиентом налогов за предшествующий и текущий год к сумме снятых денег менее 1%, и сумма снятия в течение календарного месяца превышает 50 000 000 тенге.</w:t>
            </w:r>
          </w:p>
          <w:bookmarkEnd w:id="228"/>
          <w:p>
            <w:pPr>
              <w:spacing w:after="20"/>
              <w:ind w:left="20"/>
              <w:jc w:val="both"/>
            </w:pPr>
            <w:r>
              <w:rPr>
                <w:rFonts w:ascii="Times New Roman"/>
                <w:b w:val="false"/>
                <w:i w:val="false"/>
                <w:color w:val="000000"/>
                <w:sz w:val="20"/>
              </w:rPr>
              <w:t>
(Исключение - клиенты, занимающиеся закупом сельскохозяйственной продукции, металлолома)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сумму более 50 000 000 тенге на банковский счет клиента (юридического лица или индивидуального предпринимателя) от государственного учреждения или национальной компании по взаиморасчетам в сфере строительства с последующим снятием либо переводом, в том числе трансграничным, всей или большей части суммы в течение одного операционного дня или следующего за ним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зачисление клиентом наличных денег на депозиты, открываемые (открытые) в пользу третьих лиц, при отсутствии очевидной связи между деятельностью клиента и таких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отправителя денег проходить процедуру установления источников доходов, который имеет внешние признаки религиозности, независимо от пола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физического лица, включенного в перечень организаций и лиц, связанных с финансированием терроризма и экстремизма, для осуществления операции по получению заработной платы и оплаты трудового отпуска в соответствии с подпунктом 1) </w:t>
            </w:r>
            <w:r>
              <w:rPr>
                <w:rFonts w:ascii="Times New Roman"/>
                <w:b w:val="false"/>
                <w:i w:val="false"/>
                <w:color w:val="000000"/>
                <w:sz w:val="20"/>
              </w:rPr>
              <w:t>пункта 8</w:t>
            </w:r>
            <w:r>
              <w:rPr>
                <w:rFonts w:ascii="Times New Roman"/>
                <w:b w:val="false"/>
                <w:i w:val="false"/>
                <w:color w:val="000000"/>
                <w:sz w:val="20"/>
              </w:rPr>
              <w:t xml:space="preserve"> статьи 12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лицу, включенному в перечень организаций и лиц, связанных с финансированием терроризма и экстремизма, в соответствии с частью пятой пункта 1-1 статьи 13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физического лица, включенного в перечень организаций и лиц, связанных с финансированием распространения оружия массового уничтожения, для осуществления операции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12-1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банковский счет уполномоченной организации, открытый в иностранном банке, зарегистрированном (проживающем) в государстве (на территории), в отношении которого применяются международные санкции (эмбарго), принятые резолюциями Совета Безопасности Организации Объединенных Наций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финансового займа нерезиденту на срок свыше семисот двадцати дней без выплаты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переводов крупной суммы денег на свой банковский счет, открытый за рубежом, покупка недвижимости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по внешнеэкономическим контрактам (экспортно-импортными) на условиях предоплаты, по которым не состоялась поставка товаров в установленные в таких договорах сроки (продление срока репатриации валюты), либо в случае наличия информации из открытых источников о невыполнении нерезидентом своих обязательств по другим внешнеэкономическим договорам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Банк-корреспондент отказал в исполнении платежа клиента или направил запрос о предоставлении сведений, разъяснений или документов для завершения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суммы переводов за рубеж, связанных с "временным вывозом" товара с территории Республики Казахстан (для проведения ремонтных работ и сервисного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осуществляется на регулярной* основе посредством корпоративных карт за короткий период времени со дня их поступления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банковский счет уполномоченной организации, открытый в иностранном банке, зарегистрированном (проживающем) в государстве (на территории), которое не выполняют и (или) недостаточно выполняют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валютному договору по импорту, осуществляемая резидентом, у которого имеется (имеются) на обслуживании в банке (банках) Республики Казахстан иной контракт (иные контракты) по импорту со сроком репатриации свыше 360 дней (триста шестьдесят) дней (за исключением контрактов, предусматривающих оказание услуг и/или выполнение строительно-монтажных работ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(или) переводы денег по валютному договору по импорту, осуществляемые резидентом, в случае если за последние 5 (пять) лет данный резидент либо его аффилированное лицо, являлись участниками валютных договоров по экспорту или импорту, по которым срок репатриации (изначально или в результате продлений) превысил 360 (триста шестьдесят) дней и по данным договорам не выполнено (не полностью выполнено) требование репатриации национальной и (или) иностранной валюты либо имеется непогашенная в течение более 360 (триста шестьдесят) дней задолженность со стороны нерезидента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резидентом финансового займа от нерезидента либо предоставление резидентом финансового займа нерезиденту,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(открытые в банках, созданных в Республике Казахстан, а также осуществляющих деятельность в Республике Казахстан филиалов иностранных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снятию денежных средств с иностранных банковских карт на территории страны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одному и тому же лицу резиденту РК от нескольких нерезидентов, в том числе из-за рубежа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переводу денежных средств с иностранных банковских карт нерезидентов на банковские карты резидентов страны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договора аренды индивидуального сейфа (банковской ячейки) на срок более 12 месяцев, досрочное расторжение договора (банковской ячейки),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должностного лица; лица, уполномоченного на выполнение государственных функций; лица, приравненного к лицам, уполномоченным на выполнение государственных функций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(перевыпуск) более 10 платежных карт, либо открытые более 10 электронных кошельков электронных денег физическим лицом, не достигшим возраста 21 года, в течении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зачисления электронных денег лицом в адрес биржи цифровых активов не осуществляющей деятельность на территории Международного финансового центра "Астана" либо получение фиатных средств со счетов криптобирж на счета физических лиц (продажа криптовалюты), с вероятностью связи с легализацией преступного дохода от незаконного оборота наркотиков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Систематическое проведения операции по зачислению аналогичных сумму на счета платежных карт и списание со счета платежных карт физического лица, за короткий промежуток времени в результат сложения превышает пороговую сумму (подпункт 3) </w:t>
            </w:r>
            <w:r>
              <w:rPr>
                <w:rFonts w:ascii="Times New Roman"/>
                <w:b w:val="false"/>
                <w:i w:val="false"/>
                <w:color w:val="000000"/>
                <w:sz w:val="20"/>
              </w:rPr>
              <w:t>пункта 1</w:t>
            </w:r>
            <w:r>
              <w:rPr>
                <w:rFonts w:ascii="Times New Roman"/>
                <w:b w:val="false"/>
                <w:i w:val="false"/>
                <w:color w:val="000000"/>
                <w:sz w:val="20"/>
              </w:rPr>
              <w:t xml:space="preserve"> статьи 4 Закона), при отсутствии платежей в пользу юридических лиц и (или) индивидуальных предпринимателей, а также деятельность клиента не связана с обслуживанием населения, сбором обязательных или добровольных платежей, отсутствии исчислении по индивидуальному подоходному налогу) при этом у субъекта финансового мониторинга возникают основания полагать , что данная операция связана с незаконным оборотом наркотических средств, психотропных веществ реализуемых через интернет магазин в соответствии с типологией. (с обязательным заполнением дополнительной информации реквизита 3.14 формы ФМ-1)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предоставлении услуг на рынке ценных бумаг, услуг пенсионных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либо по его указанию сделок с ценными бумагами (финансовыми инструментами), в результате которых не меняется владелец и/или бенефициарный собственник этих ценных бумаг (финансовых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сделки по покупке и продаже ценных бумаг (финансовых инструментов), заключаемые по ценам, имеющим существенное отклонение от текущих рыночных цен на данные бумаги (финансовые инструменты). В случае отсутствия рыночных цен - отклонение от цены последней сделки купли-продажи данной ценной бумаги (финансового инструмента) или от номинальной стоимости ценной бумаги (финансового инструмента), за исключением номинальной стоимости 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продажа (покупка) клиентом большого количества ценных бумаг (финансовых инструментов) (10% и более от количества размещенных), не обращающихся на организованном рынке ценных бумаг (финансовых инструментов), при условии, что клиент не является профессиональным участником рынка ценных бумаг, и (или) ценные бумаги не передаются клиенту в погашение задолженности контрагента перед клиентом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индивидуального пенсионного счета с последующим перечислением на него значительных сумм в виде добровольных пенсионных взносов на имя иностранца либо лица без гражданства, либо лица, достигшего к моменту заключения договора предельного возраста или приблизившегося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осуществление финансовых операций по покупке с последующей продажей ценных бумаг, не имеющих котировок и не обращающихся на организованном рынке ценных бумаг, при условии, что доход от реализации ценных бумаг направляется на приобретение высоколиквидных активов, обращающихся на организованном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систематических операций на крупную сумму с неликвидными ценными бумагами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предоставлении услуг в сфере страхования и осуществлении операций по социальному медицинскому страхованию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внесение изменений в договор страхования жизни (со сроком действия до пяти лет) в связи с заменой страхователя, застрахованного, выгодоприобретателя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расторжение клиентом договора добровольного страхования на крупную сумму спустя небольшой промежуток времени после его заключения с возвратом страховой премии, в том числе в пользу третьих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 страховой суммы с соответствующим увеличением размера страховой премии по заключенному договору накопительного страхования, при которых сумма уплачиваемых страховых премий очевидно превышает платежеспособность страхователя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по оказанию медицинских услуг организациями, предоставляющими услуги по социальному медицинскому страхованию, в случае наличия подозрений, что такие операции направлены на легализацию (отмывание) доходов, полученных преступным путем, и финансирования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 предоставлении нотариальных услуг и осуществлении сделок купли-продажи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финансовой аренды (лизинга) по невыгодным, экономически нецелесообразным условиям договора (нотариусы)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лизинга (сублизинга), когда продавцом предмета лизинга и лизингополучателем (сублизингополучателем) выступает одно и то же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несоответствие договорной и рыночной стоимости предмета сделки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сделки с недвижимым имуществом, в том числе и за рубежом, по цене, имеющей существенное отклонение от рыночной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 (три и более раз) покупка и (или) продажа физическим лицом объектов недвижимости, в том числе и за рубежом, в течение календарного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сделки купли-продажи недвижимого имущества, являющегося государственной собственностью, приобретателем по которой выступает субъект частного предпринимательства по стоимости, имеющей существенное отличие от обычной рыночной стоимости такого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или попытка клиента совершить сделку с недвижимым имуществом, на которое наложено обременение (за исключением ипотеки)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 оказании услуг в сфере игорного бизнеса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(выплата) средств в крупном размере от игорного заведения в качестве выигрыша в азартной игре и/или по ставкам на азартные игры, если имеются подозрения или информация о том, что клиент является должностным лицом; лицом, уполномоченным на выполнение государственных функций; лицом, приравненным к лицам, уполномоченным на выполнение государственных функций,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(выплата) средств в крупном размере от игорного заведения в качестве выигрыша в азартной игре и/или по ставкам на азартные игры, пари, если имеется подозрение на осуществление сговора между работниками игорного заведения и участником азартной игры или пари, а также между участниками азартной игры,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Разовое или неоднократное пополнение и/или вывод с логина (аккаунта) букмекерской конторы денежных средств (электронных денег), в крупном размере, без фактического осуществления ставок или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регистрации участником более одного логина (аккаунта) на сайте букмекерской конторы на поддельные или чужие паспортные данные, с нескольких электронных почтовых ящиков, с нескольких абонентских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совершении которых участником пари или иными лицами использовано одно устройство, посредством которого осуществлен вход в несколько игровых логинов (аккаунтов)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 осуществлении деятельности микрофинансовых организаций, кредитных товариществ и оказании услуг лизинга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основного долга по договору лизинга клиентом, ранее допустившим просрочку исполнения обязательств, если имеющаяся информация не позволяет определить источник финансирования долга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расторжение договора лизинга либо выкуп предмета лизинга ранее одного года со дня его передачи во временное владение и пользование лизингополучателю без основания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лизинговых платежей три и более раз осуществляется другим физическим или юридическим лицом, не являющимся участником лизинговой сделки (гарантом, залогодателем), аффилированным лицом, лицом, указанным в письменном уведомлении лизингополучателя, направленном лизингодателю согласно условиям договора лизинга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договоров лизинга на покупку сельскохозяйственной техники в виде субсидий, в случае, если имеются подозрения о том, что действия клиента связаны с хищением государственного имущества, в том числе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договоров лизинга с аффилированными лицами, в случае, если имеются основания полагать, что действия клиента связаны с хищением имущества, в том числе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кредита клиентом, если имеющася информация не позволяет определить источник финансирования кредитной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по договору лизинга существенно отличается от обычной практики заключения лизинговых сделок и составляет более 30% от общей стоимости имущества, передаваемого по договору лизинга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При осуществлении деятельности ломбардов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под залог или в скупку ювелирных изделий из драгоценных металлов и драгоценных камней без оттисков пробирных клейм или с признаками фальшивых оттисков пробирных клейм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под залог в ломбард движимого/недвижимого и (или) иного имущества, в том числе и по доверенности, без последующего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Систематическая сдача одним и тем же лицом под залог ювелирных изделий или других ценностей без последующего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обращение в ломбард лицом, состоящим в списке неоднократно привлеченных к уголовной ответственности за имущественные преступления лиц, а также наркозависимых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Систематическая сдача под залог ювелирных изделий/ценностей и иных предметов быта без последующего выкупа лицом, имеющего внешние признаки религиозности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лиц, состоящих в Перечне публичных должностных лиц, их супруг(супругов) или их близких родственников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операции (сделки) клиентом под руководством третьего лица и/или лиц, присутствующих при операции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соответствующий внешний вид клиента, размеру располагающей суммы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супруги лица, состоящего в перечне организаций и лиц, связанных с финансированием терроризма и экстремизма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При осуществлении скупки, купли-продажи драгоценных металлов и драгоценных камней, ювелирных изделий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приобретение физическим лицом дорогостоящих ювелирных или других бытовых изделий из драгоценных металлов и (или) драгоценных камней (однотипных изделий) и/или сертифицированных драгоценных камней за короткий промежуток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или покупка драгоценных металлов и драгоценных камней, ювелирных изделий из них по ценам, имеющим существенное отклонение от текущих рыночных цен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пробирного клейма, а также оттиска именника, экспертного заключения, акта государственного контроля, предусмотренных Законом Республики Казахстан "О драгоценных металлах и драгоценных камнях", при приобретении драгоценных металлов и драгоценных камней, ювелирных изделий из них лицом, осуществляющим розничную реализацию ювелирных изделий, у лиц, осуществляющих их производство или ввоз на территорию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за скупленные драгоценные металлы и драгоценные камни, ювелирные изделия из них, на счета третьих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сдача в скупку физическим лицом ювелирных и других изделий из драгоценных металлов и (или) драгоценных камней в количестве 10 и более единиц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При осуществлении деятельности платежных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проведение операций с деньгами и (или) иным имуществом, в отношении которых характер, частота, сумма операции, сведения о плательщике (получателе) и иные сведения дают основания полагать, что она может быть связана с незаконным оборотом наркотических средств, психотропных веществ либо их аналогов и (или) прекурсоров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осуществлении операций с цифровыми активами на территории Международного финансового центра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адресами цифровых активов или банковскими картами, связанными с известными аферами мошенничества, вымогательством или применением программ-вымогателей, с маркетплейсами даркнета и другими незаконными веб-сайтами, с адресами, находящимися под санкциями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часто меняет свои идентификационные данные, включая адреса электронной почты, IP-адреса и финансовую информацию, либо осуществляет вход в систему предоставления услуг цифровых активов с разных IP-адресов, либо клиент неоднократно проводит операции с определҰнным кругом физических лиц, получая при этом значительную прибыль или убытки (что может свидетельствовать о завладении данными чужого счета и на попытку снятия остатка средств посредством торговли или о применении схемы отмывания доходов для сокрытия потоков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Исключить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внесению крупного первоначального депозита при установлении новых отношений с лицами, осуществляющими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(ПУВА), сумма которого не соответствует профилю клиента и/или вывод активов без дополнительных операций, либо в кратчайшие сроки после их появления на счете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транзакции (или сделки) клиента с несколькими видами цифровых активов или транзакции с криптокошельками, совершаемые из разных юрисдикций при отсутствии экономического смысла в проведении сделок, в том числе с применением механизмов повышенной анонимности, использованием способов сокрытия имен, специальных шифровальных программ, не задокументированных устройств, намеренного (искусственного) изменения IP-адресов из разных стран, других приемов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нескольких счетов под разными именами с целью обхода ограничений, установленные лицами, осуществляющие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(ПУВА) на торговлю и снятие средств, в том числе с ненадежных IP-адресов в странах или территориях, находящихся под санкциями или подозрительных IP-адресов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клиента получены с биржи цифровых активов либо направляются в работу на биржу цифровых активов, которая, по данным СФМ, не зарегистрирована и/или не имеет соответствующей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использует биржу цифровых активов или зарубежный сервис перевода денег или ценностей (MVTS), который по информации СФМ находится в государстве (на территории), не выполняющей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Транзакции, вовлекающие несколько цифровых активов, или, с несколькими счетами, либо в разных юрисдикциях по невыгодным, экономически нецелесообразным условиям, либо не свойственные профилю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цифровыми активами, существенную долю в которых составляют транзакции, связанные с сервисами онлайн – гэмблинга либо операции, связанные с миксерами (включая встроенные в кошельки) либо связанные с адресами цифровых активов, на которых, как было установлено ранее, находились украденные средства, или с адресами, привязанными к держателям украденных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в ходе процедуры принятия на обслуживание представил поддельные документы или поддельные фотографии и/или удостоверения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адресами цифровых активов, имеющими связь с незаконной деятельностью (финансированием терроризма, торговлей людьми, незаконно торговлей оружием и боеприпасами)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осуществлении операций на товарных биржах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покупке/продаже биржевого/нестандартизированного товара при значительном отклонении от рыночной цены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участием только двух участников торгов, где один всегда выигрывает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либо по его указанию сделок, в результате которых один бенефициарный собственник покупателя и/или продавца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товарам и/или услугам на торги, не имеющие экономического смысла и/или видимой законности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разовой сделки клиентом на крупную сумму, деятельность которого не может предполагать такой оборот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покупке/продаже биржевого/нестандартизированного товара при отклонении от рыночной цены на плюс/минус 30 процентов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 осуществлении услуг адвоката, юридического консультанта, независимого специалиста по юридическим вопросам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выявленные в ходе предоставления юридических консультативных и адвокатских услуг, и направленные на получение максимальной выгоды на оптимизацию налоговых выплат, преднамеренное банкротство с минимальными финансовыми потерями для собственников бизнеса при этом предусматривается нарушения законодательства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29"/>
          <w:p>
            <w:pPr>
              <w:spacing w:after="20"/>
              <w:ind w:left="20"/>
              <w:jc w:val="both"/>
            </w:pPr>
            <w:r>
              <w:rPr>
                <w:rFonts w:ascii="Times New Roman"/>
                <w:b w:val="false"/>
                <w:i w:val="false"/>
                <w:color w:val="000000"/>
                <w:sz w:val="20"/>
              </w:rPr>
              <w:t>
Клиент адвоката, юридического консультанта, независимого специалиста по юридическим вопросам совершает операцию по:</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купле-продаже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управлению деньгами, ценными бумагами или иным имуществом клиента;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управлению банковскими счетами или счетами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4) аккумулированию средств для создания, обеспечения, функционирования или управления компанией;</w:t>
            </w:r>
          </w:p>
          <w:p>
            <w:pPr>
              <w:spacing w:after="20"/>
              <w:ind w:left="20"/>
              <w:jc w:val="both"/>
            </w:pPr>
            <w:r>
              <w:rPr>
                <w:rFonts w:ascii="Times New Roman"/>
                <w:b w:val="false"/>
                <w:i w:val="false"/>
                <w:color w:val="000000"/>
                <w:sz w:val="20"/>
              </w:rPr>
              <w:t>
5) созданию, купле-продаже, функционирования юридического лица или управления им, при этом данная операция имеет признаки отмывания доходов, полученных преступным путем, и финансирования терроризма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физическим лицом, руководителем или учредителем нескольких иных юридических лиц денежных средств или иного имущества в наличной форме в уставный капитал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 осуществлении аудиторских и бухгалтерских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направленные на уклонение от уплаты налогов, хищение бюджетных средств и иного имущества, выписку фиктивных счетов-фактур, подделку документов, выявленные в ходе предоставления консалтинговых услуг (в части ведения бухгалтерского и налогового учетов)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направленная на выведение средств в наличный денежный оборот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выставление счетов на оплату на одни и те же товары и услуги</w:t>
            </w:r>
          </w:p>
        </w:tc>
      </w:tr>
    </w:tbl>
    <w:bookmarkStart w:name="z406" w:id="230"/>
    <w:p>
      <w:pPr>
        <w:spacing w:after="0"/>
        <w:ind w:left="0"/>
        <w:jc w:val="both"/>
      </w:pPr>
      <w:r>
        <w:rPr>
          <w:rFonts w:ascii="Times New Roman"/>
          <w:b w:val="false"/>
          <w:i w:val="false"/>
          <w:color w:val="000000"/>
          <w:sz w:val="28"/>
        </w:rPr>
        <w:t xml:space="preserve">
      *уточнение отсутствует в соответствии с </w:t>
      </w:r>
      <w:r>
        <w:rPr>
          <w:rFonts w:ascii="Times New Roman"/>
          <w:b w:val="false"/>
          <w:i w:val="false"/>
          <w:color w:val="000000"/>
          <w:sz w:val="28"/>
        </w:rPr>
        <w:t>пунктом 29</w:t>
      </w:r>
      <w:r>
        <w:rPr>
          <w:rFonts w:ascii="Times New Roman"/>
          <w:b w:val="false"/>
          <w:i w:val="false"/>
          <w:color w:val="000000"/>
          <w:sz w:val="28"/>
        </w:rPr>
        <w:t xml:space="preserve">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банков второго уровня, филиалов банков-нерезидентов Республики Казахстан и Национального оператора почты, утвержденных Постановлением Правления Агентства Республики Казахстан по регулированию и развитию финансового рынка от 22 марта 2020 года № 18 (зарегистрирован в Реестре государственной регистрации нормативных правовых актов под № 20160).</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