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69eb" w14:textId="9576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регистрации (перерегистрации) паспорта территории Семипалатинской зоны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сентября 2023 года № 339. Зарегистрирован в Министерстве юстиции Республики Казахстан 19 сентября 2023 года № 33433.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регистрации (перерегистрации) паспорта территории Семипалатинской зоны ядерной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атомной энергетики и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января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"___________ 2023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 № 339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регистрации (перерегистрации) паспорта территории Семипалатинской зоны ядерной безопасности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регистрации (перерегистрации) паспорта территории Семипалатинской зоны ядерной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Семипалатинской зоне ядерной безопасности" и определяют порядок разработки и регистрации (перерегистрации) паспорта территории Семипалатинской зоны ядерной безопасности.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Семипалатинская зона ядерной безопасности – ограниченная часть территории Республики Казахстан, подвергшаяся сверхнормативному радиоактивному загрязнению вследствие испытаний ядерного оружия на территории бывшего Семипалатинского испытательного ядерного полигона, на которой действует специальный правовой режим, предусмотренный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территории Семипалатинской зоны ядерной безопасности – документ, в котором содержатся система показателей, характеризующих территорию, карта-схема с указанием места нахождения территории и функциональных зон, обозначением объектов инфраструктуры Семипалатинской зоны ядерной безопасности, географических координат, описанием границ, площади ее территории, виды режима охраны, разрешенные и запрещенные виды деятельности, правила посещения, режим работы, сведения о смежных собственниках земельных участков и землепользователях, об их обязательствах;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уполномоченная организация по обеспечению функционирования Семипалатинской зоны ядерной безопасности (далее – уполномоченная организация) – юридическое лицо,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Семипалатинской зоне ядерной безопасности" для обеспечения функционирования Семипалатинской зоны ядерной безопасности, из числа государственных предприятий, находящихся в ведении уполномоченного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Паспорт составляется на государственном и русском языках в трех экземплярах. Каждый экземпляр зарегистрированного паспорта является подлинным.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 экземпляр паспорта находится в уполномоченном органе, второй – в уполномоченной организации, третий – в уполномоченном органе в области охраны окружающей среды.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паспорта территории Семипалатинской зоны ядерной безопасности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паспорта осуществляется уполномоченной организацией в течение 6 (шести) месяцев со дня принятия решения Правительства Республики Казахстан о создании Семипалатинской зоны ядерной безопасности.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Учетные данные по Семипалатинской зоне ядерной безопасности приводятся в паспорте на момент его составления.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несет ответственность за обеспечение качества и достоверность информации, указанной при разработке паспорта.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(перерегистрации) паспорта территории Семипалатинской зоны ядерной безопасности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Уполномоченная организация представляет разработанный паспорт на регистрацию в уполномоченный орган в сроки согласно пункту 5 настоящих Правил.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Перерегистрация паспорта производится в следующих случаях: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1 (одного) раза в 10 (десять) лет;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границ, площади земельных участков Семипалатинской зоны ядерной 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информации, содержащейся в паспорте.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случаях, предусмотренных пунктом 10 настоящих Правил, уполномоченная организация разрабатывает паспорт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представляет его на перерегистрацию в уполномоченный орган в течение 3 (трех) месяцев".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несоответствия представленного паспорта приложению к настоящим Правилам уполномоченный орган в течение 20 (двадцати) календарных дней направляет паспорт на доработку уполномоченной организации.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Уполномоченная организация представляет доработанный паспорт на регистрацию (перерегистрацию) в уполномоченный орган в срок не более 3 (трех) месяцев.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Регистрация (перерегистрация) паспорта осуществляется уполномоченным органом в течении 30 (тридцати) календарных дней со дня его поступления.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Регистрация (перерегистрация) паспорта оформляется приказом первого руководителя уполномоченного органа, либо лицом, исполняющим его обязанности.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 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территории Семипалатинской зоны ядерной безопасности</w:t>
      </w:r>
    </w:p>
    <w:bookmarkEnd w:id="36"/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территории, ее вид и категория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2. Форма, дата принятия, регистрационный номер акта государственного органа,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создана, изменена граница, площадь земельных участков Семипалатинской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зоны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3. Наименование уполномоченной организации по обеспечению функционирования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Семипалатинской зоны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0" w:id="40"/>
      <w:r>
        <w:rPr>
          <w:rFonts w:ascii="Times New Roman"/>
          <w:b w:val="false"/>
          <w:i w:val="false"/>
          <w:color w:val="000000"/>
          <w:sz w:val="28"/>
        </w:rPr>
        <w:t>
      4. Наименование организации, на которую возложена охрана Семипалатинской зоны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территории с картой-схемой, с определением инфраструктуры,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географическими координатами, описанием границ, площадью ее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охранной зоны:</w:t>
      </w:r>
    </w:p>
    <w:p>
      <w:pPr>
        <w:spacing w:after="0"/>
        <w:ind w:left="0"/>
        <w:jc w:val="both"/>
      </w:pPr>
      <w:bookmarkStart w:name="z52" w:id="42"/>
      <w:r>
        <w:rPr>
          <w:rFonts w:ascii="Times New Roman"/>
          <w:b w:val="false"/>
          <w:i w:val="false"/>
          <w:color w:val="000000"/>
          <w:sz w:val="28"/>
        </w:rPr>
        <w:t>
      5.1. Местонахождение территории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пункт)</w:t>
      </w:r>
    </w:p>
    <w:p>
      <w:pPr>
        <w:spacing w:after="0"/>
        <w:ind w:left="0"/>
        <w:jc w:val="both"/>
      </w:pPr>
      <w:bookmarkStart w:name="z53" w:id="43"/>
      <w:r>
        <w:rPr>
          <w:rFonts w:ascii="Times New Roman"/>
          <w:b w:val="false"/>
          <w:i w:val="false"/>
          <w:color w:val="000000"/>
          <w:sz w:val="28"/>
        </w:rPr>
        <w:t>
      5.2. Описание границ территории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описание границ территории Семипалатинской зоны ядерной безопасности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поворотным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точкам и с указанием географических координат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5.3. Общая площадь Семипалатинской зоны ядерной безопасности -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площадь дается в соответствии с государственным актом на право землепользования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в соответствии с решением Правительства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bookmarkStart w:name="z55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5.4. Площадь охранной зоны Семипалатинской зоны ядерной безопасности -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гектар</w:t>
      </w:r>
    </w:p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5.5. Карта-схема Семипалатинской зоны ядерной безопасности с указанием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инфраструктуры Семипалатинской зоны ядерной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Приводится карта-схема Семипалатинской зоны ядерной безопасности с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Семипалатинской зоны ядерной безопасности (масштаб 1:200 000)</w:t>
            </w:r>
          </w:p>
        </w:tc>
      </w:tr>
    </w:tbl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6. Индикаторные виды, определяющие радиационные загрязнения: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7. Режимы охраны Семипалатинской зоны ядерной безопасности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функциональным зонам: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охраны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8. Разрешенные и запрещенные виды деятельности, а также ограничения на отдельные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деятельности на территории Семипалатинской зоны ядерной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зависимости от вида и категории, функционального зонирования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приводится описание запрещенных и разрешенных видов деятельности)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смежных собственниках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общей границы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общего пользования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51"/>
      <w:r>
        <w:rPr>
          <w:rFonts w:ascii="Times New Roman"/>
          <w:b w:val="false"/>
          <w:i w:val="false"/>
          <w:color w:val="000000"/>
          <w:sz w:val="28"/>
        </w:rPr>
        <w:t>
      10. Правила посещения, режим работы и рекреационная нагрузка территории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Семипалатинской зоны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 зависимости от вида и категории, функционального зонирования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рекреационной емкости объектов рекреационного назначения, излагаются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посещения, режим работы с учетом индивидуальных особенностей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территории Семипалатинской зоны ядерной безопасности разработан: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