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79fb" w14:textId="8bd7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сентября 2023 года № 964. Зарегистрирован в Министерстве юстиции Республики Казахстан 15 сентября 2023 года № 33413.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 964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на _________________ годы</w:t>
      </w:r>
    </w:p>
    <w:bookmarkEnd w:id="8"/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бюджетных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011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011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"/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"/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(код строки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9"/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Таблица 10. Изменения в составе основных средств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114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1"/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Таблица 11. Изменения (увеличение) в составе незавершенного строительство и капитальных вложений, направленных на развитие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115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"/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Таблица 12. Изменения в составе незавершенного строительство и капитальных вложений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115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5"/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116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7"/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Таблица 14. Изменения в составе биологических активов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117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9"/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Таблица 15. Изменения (увеличение) в составе нематериальных активов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118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Таблица 16. Изменения в составе нематериальных активов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118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8"/>
      <w:r>
        <w:rPr>
          <w:rFonts w:ascii="Times New Roman"/>
          <w:b w:val="false"/>
          <w:i w:val="false"/>
          <w:color w:val="000000"/>
          <w:sz w:val="28"/>
        </w:rPr>
        <w:t>
      *в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58" w:id="49"/>
      <w:r>
        <w:rPr>
          <w:rFonts w:ascii="Times New Roman"/>
          <w:b w:val="false"/>
          <w:i w:val="false"/>
          <w:color w:val="000000"/>
          <w:sz w:val="28"/>
        </w:rPr>
        <w:t>
      Таблица 19. Изменения в составе краткосрочных финансовых обязательств*по государственным эмиссионным бумагам, внешним и внутренним займам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(код строки 210 прогнозного консолидированного отчета о финансовом положении)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>
      *в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Текущая часть обязательств долгосрочных финансовых обязательств сроком погашения до 1 года после отчетной даты, отражается в таблице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*сальдо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сальдо краткосрочных финансовых обязательств по договорам концессии на конец периода (строка 401 таблицы 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219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60"/>
      <w:r>
        <w:rPr>
          <w:rFonts w:ascii="Times New Roman"/>
          <w:b w:val="false"/>
          <w:i w:val="false"/>
          <w:color w:val="000000"/>
          <w:sz w:val="28"/>
        </w:rPr>
        <w:t>
      *текущая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310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*сальдо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**сальдо долгосрочных финансовых обязательств по договорам концессии на конец периода (строка 402 таблицы 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72" w:id="63"/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4"/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310* и 210*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" w:id="66"/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*общая сумма сальдо долгосрочных и краткосрочных обязательств на конец периода отражается по графам 10-14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bookmarkStart w:name="z80" w:id="71"/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 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31. Изменения в составе общей суммы долгосрочных и краткосрочных обязательств по прочим договорам государственно-частного партнерства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строк 310* и 210* прогнозного консолидированного отчета о финансовом положении)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310* и 210*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74"/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 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79"/>
    <w:p>
      <w:pPr>
        <w:spacing w:after="0"/>
        <w:ind w:left="0"/>
        <w:jc w:val="both"/>
      </w:pPr>
      <w:bookmarkStart w:name="z89" w:id="80"/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412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Доходы</w:t>
      </w:r>
    </w:p>
    <w:bookmarkEnd w:id="83"/>
    <w:p>
      <w:pPr>
        <w:spacing w:after="0"/>
        <w:ind w:left="0"/>
        <w:jc w:val="both"/>
      </w:pPr>
      <w:bookmarkStart w:name="z93" w:id="84"/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021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Расходы </w:t>
      </w:r>
    </w:p>
    <w:bookmarkEnd w:id="86"/>
    <w:p>
      <w:pPr>
        <w:spacing w:after="0"/>
        <w:ind w:left="0"/>
        <w:jc w:val="both"/>
      </w:pPr>
      <w:bookmarkStart w:name="z96" w:id="87"/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122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>
      *не включается сумма по содержанию и текущий ремонт долгосрочных активов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bookmarkStart w:name="z98" w:id="89"/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строки 150 прогнозного консолидированного отчета о результатах финансовой деятельности)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91"/>
    <w:p>
      <w:pPr>
        <w:spacing w:after="0"/>
        <w:ind w:left="0"/>
        <w:jc w:val="both"/>
      </w:pPr>
      <w:bookmarkStart w:name="z101" w:id="92"/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АБП – администратор бюджетных программ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 964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10 % обязательных пенсионных отчислений минус 10 %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10 %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10 %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Возврат основного долга по внутренним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основного долга по внутренним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p>
      <w:pPr>
        <w:spacing w:after="0"/>
        <w:ind w:left="0"/>
        <w:jc w:val="both"/>
      </w:pPr>
      <w:bookmarkStart w:name="z154" w:id="9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сумму на прочие текущие затраты включаются затраты по специфике 171 "Возмещение расходов по негосударственным займам под государственные гарантии"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 964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15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018,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финансирования за счет внешних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финансирования внешних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филантропической и (или) спонсорской и (или) меценатской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030,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030,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122,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 содержанию и текущий ремонт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дорог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взносам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кредиторской задолженности по расчетам с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140,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230,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 № 964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16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050,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180,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Целевой взнос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платежей из республиканского бюджета в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пределами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деятельности"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340,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450,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деятельности"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Поступление денежных средств- всего (сумма строк 610, 620)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710,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Чистая сумма денежных средств от финансовой деятельности"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