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8659" w14:textId="44d8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29 августа 2023 года № 239. Зарегистрирован в Министерстве юстиции Республики Казахстан 4 сентября 2023 года № 33373. Утратил силу приказом Министра культуры и информации РК от 07.04.2025 № 146-НҚ.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под № 12822)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учету, хранению, использованию и списанию музейных предметов музейного фонда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372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учету, хранению, использованию и списанию музейных предметов музейного фонда Республики Казахстан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учету, хранению, использованию и списанию музейных предметов музейного фонда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детализирует порядок учета, хранения, использования и списания музейных предметов музейного фонда Республики Казахстан (далее – музейные предметы).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непрофильные музейные предметы – музейные предметы, не относящиеся к основному профилю музея;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научно-вспомогательный фонд – совокупность культурных ценностей, имеющих ограниченную информативность вследствие их копийности, состояния сохранности, изначальной фрагментарности, ограниченности сроков хранения и/или иных причин и выполняющих вспомогательную функцию при изучении и использовании музейных предметов;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музея (далее – БД) – совокупность сведений о каждом музейном предмете и музейной коллекции, входящих в собрание музея и включенных в музейный фонд Республики Казахстан, обеспечивающих государственный учет музейных предметов и музейных коллекций;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музейный предмет – культурная ценность, изъятая из среды бытования и перемещенная в музей;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атрибуция музейных предметов – выявление всех присущих музейному предмету признаков: материала, формы, устройства, размера, способа изготовления, назначения, стиля, времени и места изготовления, авторской принадлежности, социальной и этнической среды бытования, исторического и мемориального значения;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музейная коллекция – 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фонд – совокупность культурных ценностей, находящихся в постоянном пользовании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музейный предмет, переведенный в цифровой формат – культурная ценность, оцифрованная при помощи информационных технологий и хранящаяся на электронных носителях в музее;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фонд временного хранения – совокупность предметов, принятых музеем на временное хранение для рассмотрения фондово-закупочной (фондово-отборочной) комиссией музея, научного изучения, экспонирования и иных целей, определенных уставом музея;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экспериментальный фонд – совокупность предметов, в состав которого входят музейные принадлежности из утилитарных предметов или предметы из современных материалов, устойчивость которых к длительному использованию не определена и не проверена временем.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музейных предметов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музейных предметов представляет собой определение их количества и состава, регистрацию в учетной документации в целях идентификации, организации оптимального хранения, оперативного установления местонахождения, контроля за изменениями в составе и состоянием сохранности, научного изучения и эффективного использования.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музейные предметы, принятые музеем в постоянное или временное пользование, подлежат учету в порядке, определенном в параграфах 1, 2 настоящей Инструкции.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БД в музее обеспечивает информационную поддержку учета музейных предметов в автоматизированном режиме, возможность поиска сведений о наличии в данном музее того или иного музейного предмета.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реквизитов БД формируется в соответствии с показателями основных учетных документов, установленных Приложениями 1, 2, 3, 4, 5, 6, 7, 8, 9, 10, 11, 12, 13, 14, 15, 16, 17, 18, 19, 20, 21 к настоящей Инструкции.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музейных предметов состоит из двух этапов: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регистрация музейных предметов;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музейных предметов.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Первичная регистрация музейных предметов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первичной регистрации музейных предметов составляется соответствующий акт.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музеем в течение 30 календарных дней со дня приема или в день выдачи музейных предметов и оформляется в 3 (трех) экземплярах: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актом приема музейных предметов в постоянное хранение по форме согласно приложению 1 к настоящей Инструкции;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актом приема музейных предметов на временное хранение по форме, согласно приложению 2 к настоящей Инструкции;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актом выдачи музейных предметов в постоянное хранение по форме, согласно приложению 3 к настоящей Инструкции;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актом выдачи музейных предметов на временное хранение по форме, согласно приложению 4 к настоящей Инструкции;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актом возврата музейных предметов с временного хранения по форме, согласно приложению 5 к настоящей Инструкции (далее – акты).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Акты регистрируются в: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Книге регистрации актов приема музейных предметов в постоянное хранение по форме согласно приложению 6 к настоящей Инструкции;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Книге регистрации актов приема музейных предметов во временное хранение по форме согласно приложению 7 к настоящей Инструкции;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Книге регистрации актов выдачи музейных предметов в постоянное хранение по форме согласно приложению 8 к настоящей Инструкции;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Книге регистрации актов выдачи музейных предметов во временное хранение по форме согласно приложению 9 к настоящей Инструкции;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Книге регистрации актов возврата музейных предметов с временного хранения по форме согласно приложению 10 к настоящей Инструкции (далее – книги регистрации).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Актирование и соотнесение принимаемых музейных предметов на постоянное хранение в основной, научно-вспомогательный, временный и экспериментальный фонды осуществляется на основании протокола фондово-закупочной (фондово-отборочной) комиссии (далее – ФЗК (ФОК).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музейных предметов в музей вносятся сведения о музейных предметах в Книгу поступлений основного фонда согласно приложению 11, Книгу поступлений научно-вспомогательного фонда согласно приложению 12, Книгу поступлений экспериментального фонда согласно приложению 13, Книгу поступлений временного фонда согласно приложению 14 (далее – книги поступлений) к настоящей Инструкции.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внесении сведений в книгах поступлений каждому музейному предмету присваивается порядковый регистрационный номер, а каждой коллекции музейного предмета присваивается номер с дробью, исходя из количества предметов, составляющих коллекцию.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музейных коллекций составляется коллекционная опись музейных предметов по форме, согласно приложению 15 к настоящей Инструкции.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Книги поступлений и книги регистрации ведутся в рукописном виде. Для ежедневного пользования формируется копия книг поступлений в электронном виде.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Книги поступлений и книги регистрации до заполнения прошнуровываются, листы пронумеровываются, подписываются директором музея, главным хранителем музея, руководителем отдела учета музея и скрепляются печатью музея (при наличии).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первое января каждого года после внесения последней записи по книгам поступлений и по книгам регистрации составляется опись книг по форме согласно приложению 16 к настоящей Инструкции.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большой численности музейных предметов не исключается хранение инвентарных книг по разделам в помещениях фондохранилищ музея.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или дополнений в акты, книги регистраций и книги поступлений допускаются на основании протокола ФЗК (ФОК) музея в следующих случаях: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или уточнении атрибуции музейных предметов;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новых сведений о музейном предмете;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получении новых сведений о состоянии музейного предмета.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учета музейных предметов количество каждого музейного предмета, в том числе музейной коллекции, измеряется в единицах. Каждому музейному предмету или коллекции присваиваются шифр, состоящий из сокращенного наименования музея, первой буквы материала из которого изготовлен музейный предмет, номеров, присвоенных в книге поступлений основного фонда и в Инвентарной книге учета музейных предметов (далее – инвентарная книга учета), оформленной по форме согласно приложению 17 к настоящей Инструкции.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Шифр музейного предмета проставляется на музейном предмете четко, не нарушая его внешнего вида, в рукописном или печатном виде, или в ином виде с применением современной технологии. На музейных предметах, принятых во временное хранение, шифр проставляется с использованием этикетки.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предметах с неровной и шершавой поверхностью применяются этикетки, закрепленные специальным клеем, на изделиях, имеющих клейма, марки и иные особенности, шифр проставляется на свободных местах.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обновлении шифра все ранее проставленные шифры на музейных предметах сохраняются.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Шифр проставляется: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предметах из металла – эмалевой краской;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миниатюрах, монетах, медалях, геммах, камнях, крестах, мелких археологических предметах и фрагментах - на их монтировке, индивидуальной упаковке (конверты, футляры, коробки) или на этикетках из плотного картона или металла;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открывающихся предметах (шкатулки, табакерки) – на внутренней поверхности с использованием этикетки на рыбьем клее;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огнестрельном оружии – на внутренней стороне спусковой планки;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холодном оружии – на черенке или подвешенной этикетке (картонной или металлической);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оборонительном вооружении (шлемы, щиты) – на внутренней стороне;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картинах шифр наносятся краской на верхней или нижней планке подрамника, в левом углу. На картинах без подрамников шифры ставятся на кромке холста с оборотной стороны картины внизу в левом углу. На больших картинах шифр наносится в двух местах: сверху и снизу;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акварелях, рисунках, гравюрах, плакатном материале, изготовленных из плотной, непросвечивающей бумаги, шифры обозначаются штампом на обороте предмета в одном из нижних углов (в правом или левом);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рисунках, вмонтированных в рамку, паспарту или окантовку, шифры дублируются на окантовке. В случае особо сложной монтировки и нежелательности раскантовки предмета, когда раскантовка может повлечь за собой повреждение данного музейного предмета (например, пастели) шифры проставляются на окантовке музейного предмета, о чем делается в инвентарной книге учета (в графе "примечания") соответствующая отметка;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альбомах с рисунками или фотографиями шифры наносятся на обороте титульного листа. На обороте каждого листа альбома также проставляется штамп с шифром музея;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иконах (досках) шифры ставятся белой или голубой (светлой) краской на торце или на обороте доски. На двусторонней иконе шифр проставляется на торце иконы.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иконах из металла, а также крестах этикетки из плотного картона шифр привешивается к музейному предмету при помощи плотной суровой нитки (прикрепление проволокой не допускается). Также проставляются шифры на миниатюрах и других мелких музейных предметах, если нет возможности проставить их непосредственно на предмете;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скульптуре (дерево, мрамор, металл) шифр проставляется сзади слева на нижнем углу плинта, эмалевой или масляной краской. На мелкой скульптуре шифр проставляется на поддоне.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крупной скульптуре, особенно на рельефах, примораживаемых к стене, шифр проставляется на неэкспозиционных торцах и в двух-трех местах с разных сторон;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керамических предметах (глина, фарфор, фаянс), а также на предметах из дерева и камня шифр проставляется на поддоне масляной краской или туши с последующим покрытием туши прозрачным лаком.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керамических изделиях, снабженных на поддоне клеймами и марками, шифр не ставится поверх марок и клейм;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мебели шифр (металлический или из твердого картона) крепится или наносится масляной краской сзади (на раме предмета, под сиденье):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столов – к основной раме, под верхней доской сзади;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шкафов – на обратной стороне левой дверной створки;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уникальных, не выдаваемых для чтения, книгах, шифры проставляются на обороте титульного листа;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предметах естественной истории шифр проставляется: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тушек животных – на специальных подвесных ярлыках;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чучел – на подставках на препаратах, заключенных в банки или в постоянные футляры, на наружной стороне банки или футляра;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гербарных листах – на каждом листе внизу слева;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гербарных листах, смонтированных в альбом, на первом листе альбома;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геологических и палеонтологических образцах – на предметах;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почвенных образцах – на стенке ящиков с монолитами или на банках и коробках с образцами;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сыпучих телах – на упаковке;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на негативах и диапозитивах шифры проставляются тушью на эмульсии;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отдельных фотоотпечатках – на обороте в левом нижнем углу;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отпечатках, смонтированных в альбом – на обороте обложки или титульного листа;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фотонегативах размером менее 9х12 миллиметров (далее – мм) шифр проставляется на конверте, а на малоформатных позитивах – на монтировке;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мелких предметах (серьги, кольца, пуговицы) шифр проставляется с использованием этикетки подвешенной на суровой нитке;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на тканях этикетка (со штампом и номерами) из светлой плотной материи (коленкор, полотно) пришивается с изнанки. Если предмет сшитый (например, юбка), этикетка пришивается к нижнему краю.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коврах, паласах, отрезах материи и образцах ткани этикетка пришивается к левому верхнему или нижнему углу.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Хранение и использование музейных предметов осуществляется после проставления шифр.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Применение системы шифровки музейных предметов с использованием современных технологических процессов, в том числе электронных, с видами (типами) метки (далее – система автоматической идентификации) вводится в музее в соответствии с протоколом ФЗК (ФОК).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Инвентаризация музейных предметов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Инвентаризация музейных предметов представляет собой развернутое описание визуальных характеристик предмета, позволяющее идентифицировать предмет и индивидуализировать его в ряду аналогичных ему предметов.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Инвентаризация музейных предметов включает в себя: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научную инвентаризацию музейных предметов;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сверку на наличие музейных предметов.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Научной инвентаризации подлежат все музейные предметы, поступившие в основной фонд музея.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Музейные предметы при инвентаризации систематизируются в соответствии с классификацией основного фонда по отдельным группам, в зависимости от состава собрания.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первичной регистрации музейных предметов в инвентарную книгу учета вносятся сведения о музейных предметах и проставляются их шифры.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музейному предмету составляется инвентарная карточка по форме, согласно приложению 18 к настоящей Инструкции.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внесении сведений о музейных предметах в инвентарную книгу учета каждому музейному предмету присваивается порядковый номер, а каждой музейной коллекции присваивается номер с дробью, исходя из количества предметов, составляющих коллекцию.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Инвентарные книги учета ведутся в рукописном виде.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Инвентарные книги учета до заполнения прошнуровываются, листы пронумеровываются, подписываются директором музея, главным хранителем музея, и скрепляются печатью музея (при наличии).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Изменения в книги поступлений и инвентарные книги учета вносятся красными чернилами, заверяются подписями директора музея, главного хранителя музея, руководителя отдела учета музея и скрепляются музейной печатью (при наличии).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состояния сохранности, а также сверка наличия музейных предметов и музейных коллекций осуществляется посредством сверки с актами, книгами поступлений, инвентарными книгами в соответствии с графиком сверки, утвержденным директором музея.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графике сверки указываются следующие сроки: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музеях, имеющих до трех тысяч музейных предметов – ежегодно;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музеях, имеющих до тридцати тысяч музейных предметов – один раз в три года;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музеях, имеющих от тридцати до трехсот тысяч музейных предметов – один раз в пять лет;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музеях, имеющих от трехсот до пятисот тысяч музейных предметов – один раз в семь лет;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музеях, имеющих от пятисот тысяч до одного миллиона музейных предметов – один раз в десять лет;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музеях, имеющих свыше одного миллиона – один раз в пятнадцать лет.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итогам мониторинга и сверки музейных предметов и коллекций составляется Акт мониторинга состояния сохранности и сверки музейных предметов и коллекций, а также Список музейных предметов с изменениями в сохранности, выявленных в ходе мониторинга состояния сохранности и сверки предметов, согласно приложениям 19, 20 к настоящей Инструкции.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музейных предметов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Хранение музейных предметов представляет собой обеспечение физической сохранности музейных предметов, защиту их от разрушения, порчи и хищения, а также создание благоприятных условий для их изучения и экспонирования.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музейных предметов осуществляется в фондохранилище, в экспозиции, во время перемещений предмета внутри музея и за его пределами.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Музейные предметы размещаются в помещениях с соблюдением: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температурно-влажностного режима;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светового режима;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биологического режима.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Температура воздуха при комплексном хранении различных музейных предметов устанавливается в пределах +18о ± 1° Цельсия (далее – С), оптимальные условия относительной влажности 50 % ± 5 %.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хранилищах музейных предметов при их комплексном хранении температура воздуха устанавливается в пределах не выше +200С (при относительной влажности до 53 %).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помещениях, где располагаются музейные предметы, температура воздуха устанавливается в пределах: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выше +12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– для музейных предметов из черно-белых фотоматериалов, при относительной влажности от 40 % до 50 %;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выше +5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для музейных предметов из цветных фотоматериалов;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+16 до +25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– для музейных предметов из воска и пластилина;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– для музейных предметов из драгоценных и полудрагоценных камней и из янтаря.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комплексном хранении музейных предметов относительная влажность воздуха устанавливается в пределах от 50 до 65 %.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хранения музейных предметов относительная влажность воздуха устанавливается в пределах: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37 % до 50 % для археологических музейных предметов, имеющих продукты коррозии в виде хлористых соединений;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40 % до 50 % для музейных предметов из фотоматериалов.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регистрации температуры и влажности воздуха в каждом помещении, где располагаются музейные предметы, устанавливаются сертифицированные психрометры, гигрометры, термометры и другие аппараты.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Показатели температуры и влажности воздуха учитываются два раза в сутки, в одно и то же время.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случае, если температурно-влажностный режим помещения имеет повышенную влажность, то минимальное расстояние между стеной и оборудованием составляет не меньше десяти сантиметров (далее – см), в случае пониженной влажности используются средства общего увлажнения.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музейных помещениях на музейные предметы не должны попадать прямые солнечные лучи.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Допустимая освещенность музейных помещений для всех видов графики, книг, рукописных материалов, фотографий, тканей, ботанических и зоологических коллекций, кожи составляет 50-75 люкс, для всех остальных музейных предметов – 75 люкс.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Масляные и темперные живописи, а также музейные предметы из кости в дневное время хранятся при систематическом освещении (естественном или искусственном).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Хранение предметов на бумажных носителях, а также всех архивных документов осуществляется в темноте.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видеосъемок, фотосъемок в музейных помещениях: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нагревание музейных предметов;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повышение температуры воздуха в помещении музея, где проводится съемка, более чем на 20 С;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источники света устанавливаются на расстоянии не ближе 4 метров (далее – м) от музейных предметов;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освещение включается на минимальное время (не более 3-5 минут).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Фотосъемка музейных предметов с использованием электронной вспышки не ведется.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хранения живописи используются современные специализированные стеллажи для хранения произведений живописи.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современного оборудования хранение живописи осуществляется: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развеска на щитах. Картины в рамах подвешиваются на стационарных (неподвижных) или выдвижных щитах, затянутых крупной металлической сеткой. Подвеска картин на сетке производится при помощи крюков. Один конец крюка закрепляется в кольцо, ввинченное в раму картины, другой – в ячейку сетки. В сетках и крюках предусматривается антикоррозийное покрытие;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стеллажах: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и произведения живописи хранятся на досках, стеллажах; с гнездами для каждого произведения;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досках (дерево) и иконы хранятся на стеллажах с решетчатым полом (основание) в целях циркуляции воздуха. Настил планок ложится перпендикулярно плоскости произведений. На вертикальной стенке стеллажа оборудуются специальные индивидуальные ячейки с откосами, обтянутые тканью;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холсте, натянутом на подрамник, хранятся поверх решетчатого пола (основание) обеспечивающее циркуляцию воздуха, формируя второй настил планок. Для большемерных произведений между планками устанавливают подшипники с целью облегчить трение при установке и съемке картин со стеллажа;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штабелях (только временное хранение):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без рам в штабелях, исполненные на толстых досках со шпонками, а также иконы временно хранятся в штабелях по размерам на подставках на расстоянии не менее 15 см от пола, картины ставятся лицевой стороной друг к другу. Между картинами прокладываются подушки из холста и ваты;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без рам хранятся в штабелях по размерам на подставках на расстоянии не менее 15 см от пола, картины ставятся лицевой стороной, без прокладок;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большемерные картины масляной живописи хранятся на специальном валу. Картины накатываются на вал лицевой стороной наружу.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помещениях, где хранятся картины проходы между полками, штабелями устанавливаются шириной не менее 1 м.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одном валу хранятся до пяти картин. Каждый холст прокладывается микалентной или папиросной бумагой.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для накатки произведений станковой масляной живописи изготовляются из сухого материала с гладкой поверхностью в следующих параметрах: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диаметр вала от 50 и более см (для дублированных картин и картин с корпусной живописью от 50 до 70 см);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длина вала от 10 до 20 см превышает ширину картины;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 вала обтягивается фанерой, затем мягкой хлопчатобумажной тканью;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диаметр кружал, прикрепленных к обоим концам вала, должен превышать диаметр вала, с расчетом, чтобы картина, навернутая на вал, отстояла от пола не менее чем на 10-15 см.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холстов на валах проверяется раз в два-три года. Во избежание прогибания и деформации вал с накатанными на него картинами хранится в горизонтальном положении. Дважды в год вал поворачивают вокруг оси на 1800.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подвешиваются с двух сторон в горизонтальном состоянии, на расстоянии 30 см друг от друга, на специальные металлические конструкции- стеллажи по две-три штуки в ряд.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Картины, выполненные в технике темперной и клеевой живописи, пастель, а также в смешанной технике хранятся в застекленном виде.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экспозиции живопись экспонируется под стеклом. Для того, чтобы стекло не прикасалось к живописи, по краям делают деревянные, картонные или пробковые прокладки толщиной 2-5 мм.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Графика закрепляется на половине паспарту, не имеющей окна, на бумажных шарнирах (лапках), которые приклеиваются с оборота к верхнему краю музейного предмета и паспарту и хранятся в металлических шкафах.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графики без паспарту хранятся проложенными микалетной бумагой в горизонтальном положении. Все графические листы хранятся в закрытых шкафах, в выдвижных ящиках.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Рукописные книги (на пергаменте и на бумаге) хранятся в шкафах, обеспечивающих их защиту от света и пыли.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рукописные и старопечатные книги хранятся в чехлах или в коробках.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Грамоты (на пергаменте или на бумаге) хранятся в папках, в горизонтальном положении, в шкафах или стеллажах.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Музейные предметы из минералов группы сернистых соединений и солей хранятся в широкогорлых банках с притертыми пробками.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Музейные предметы из ткани хранятся по видам материалов в глухих шкафах и ящиках, ткани хранятся обернутыми микалентной бумагой.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Ковры, гобелены больших размеров хранятся накатанными на вал лицевой стороной внутрь. Диаметр вала не менее 10 см, длина вала на 20 см больше чем ширина изделий.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накатки вал с закатанными на него коврами или гобеленами тщательно обертывается плотной бумагой или хлопчатобумажной тканью и обвязывается широкой полосой ткани. Войлочные изделия хранятся накатанными лицевой стороной во внутрь в горизонтальном положении.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Музейные предметы с золотым, серебряным, жемчужным и другим рельефным шитьем и с меховыми украшениями хранятся отдельно, каждый предмет обертывается микалентной бумагой, между предметами располагается прокладка из нескольких слоев микалентной бумаги.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Музейные предметы из кожи хранятся в шкафах, за исключением изготовленных из древесно-стружечных плит. Внутри шкафа: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одежда хранится на вешалках с подкладками на углах из ватных подушечек;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головные уборы хранятся в отдельных коробках. Для предохранения от деформации, головные уборы надевают на болванки;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обувь хранится на деревянных колодках, набитыми мягкой бумагой;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кожаное снаряжение, упряжь хранится на деревянных круглых кронштейнах.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Скульптуры из дерева, ларцы большого размера, прялки хранятся на стеллажах и полках.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Скульптуры крупного и среднего размера хранятся на подиумах, подставках, стеллажах.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Музейные предметы из фарфора, керамики, стекла, известняка, гипса, мрамора хранятся на полках в застекленных шкафах.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Музейные предметы из цветных и черных металлов хранятся отдельно от предметов из благородных металлов.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Огнестрельное и холодное оружие хранится в помещениях, оборудованных охранной сигнализацией.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Нумизматика (монеты, медали, ордена, жетоны, значки) хранится в шкафах, оборудованных плоскими выдвижными ящиками - лотками. Высота ящика 3-5 см. В ящики устанавливаются жестяные, картонные, пластмассовые коробки высотой 1,5-2 см (без крышек), шириной и глубиной на 1 см превышающей размер музейных предметов.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Негативы и диапозитивы хранятся в металлических шкафах и коробках с гнездами, каждый музейный предмет помещается в конверт из плотной бумаги.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Позитивы хранятся в пакетах от фотобумаги соответствующих размеров, не более 10 штук в одном пакете, предварительно переложенные микалентной бумагой.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Кинопленки хранятся в железных стандартных коробках, пленки со звукозаписью – картонных коробках.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Магнитные ленты хранятся в первичной упаковке или картонных коробках, поставленных вертикально на деревянных стеллажах.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Оптические компактные, съемные диски хранятся в специальных пластиковых контейнерах и в деревянных шкафах.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Металлический геологоразведочный инструмент (геологические молотки, зубила, облегченные буровые комплекты и другие) хранится на гладких поверхностях.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Отпечатки растений, насекомых, рыб и других организмов хранятся в вате, в коробках или ящиках.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Монолиты почв хранятся в ящиках, приставленных к стене под углом, а почвенные пробы, взятые для химического анализа, в стеклянных банках с притертой пробкой.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Гербарии хранятся в папках, в шкафах с плотно закрывающимися дверцами, в герметических шкафах или коробках.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Зоологические музейные предметы хранятся следующими способами: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шкуры пушных зверей – в шкафах в подвешенном виде;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чучела животных и птиц – в шкафах со стеклянными плотно закрывающимися дверями или на стеллажах. Расставляются, не касаясь друг к другу, согласно зоологической классификации;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набитые тушки птиц и млекопитающих – в сундуках;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зоологические музейные предметы, фиксированные в спирте или формалине – в стеклянных банках, в глухих шкафах.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Антропологические музейные предметы хранятся: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черепа – в шкафах на полках;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кости скелета – в отдельных ящиках;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волосы – в стеклянных пробирках, закрытых пробкой и ватой, при этом промываются эфиром;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кости скелета, поступившие в хранение из вечномерзлотных условий до окончательной консервации – в морозильных шкафах при температуре не менее 180С.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Музейные предметы, переведенные в цифровой формат, хранятся на цифровых носителях (жестких дисках) защищенных программно-аппаратными средствами для создания "зеркальной" копии цифровых данных.</w:t>
      </w:r>
    </w:p>
    <w:bookmarkEnd w:id="215"/>
    <w:bookmarkStart w:name="z22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музейных предметов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Музейные предметы используются для: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постоянной экспозиции и временных выставок в пределах Республики Казахстан и за рубежом;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исследования в пределах Республики Казахстан и за рубежом;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реставрационных, консервационных работ и экспертизы в пределах Республики Казахстан и за рубежом;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фотосъемок и видеосъемок внутри музея.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Музейные предметы не используются для целей, указанных в подпунктах 1), 4) пункта 79 настоящей Инструкции, в случаях наличия повреждений, угрожающих потерей предмета, до проведения реставрационных или консервационных работ по восстановлению музейного предмета.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Музеи обеспечивают физическую сохранность музейных предметов и музейных коллекций во время их транспортировки.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музейных предметов осуществляется в соответствии с рекомендациями реставратора музея.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транспортировке музейных предметов все музейные предметы укладываются в ящики по группам с вставленными деревянными клетками или в коробки, обернутые в мягкую бумагу отдельно друг от друга. Части музейных предметов обертываются отдельно друг от друга и упаковываются в один ящик.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ящиков или коробок музейные предметы: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драгоценных металлов и камней укладываются в специальные футляры;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металла и оружие обертываются мягкой бумагой или укладываются в специальные футляры, чехлы. Перед упаковкой очищаются от пыли и смазываются оружейным маслом. Инкрустацию заклеивают бумагой или марлей, смоченной в расплавленном воске или парафине;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парчи или с золотым и серебряным шитьем расстилаются на всю ширину в больших картонках, пуговицы и нашитые украшения на одежде обертываются мягкой бумагой, железные детали снимаются по возможности и обертываются мягкой бумагой;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шерсти и меха обертываются мягкой бумагой, обработанной средствами от вредителей. Перед упаковкой мех прочесывается гребнем;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кожи обертываются мягкой бумагой. Перед упаковкой музейные предметы смазываются смягчителями (касторовым маслом, ланолином, эмульсией из глицерина с яичным желтком). Кожаная обувь набивается мягким материалом и перед упаковкой просушивается.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упаковке музейных предметов обеспечивается: 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изолированность каждого музейного предмета;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чрезмерного давления на каждый музейный предмет;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неподвижность музейных предметов.</w:t>
      </w:r>
    </w:p>
    <w:bookmarkEnd w:id="235"/>
    <w:bookmarkStart w:name="z24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Списание музейных предметов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Списание музейных предметов государственных музеев и музеев-заповедников, содержащихся за счет республиканского бюджета осуществляется в порядке, предусмотренными Правилами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июня 2023 года № 721 (зарегистрирован в Реестре государственной регистрации нормативных правовых актов под № 33019) (далее – Правила).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Списание музейных предметов государственных музеев и музеев-заповедников, содержащихся за счет местных бюджетов осуществляется в порядке предусмотренными Правилами.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Музейный предмет подлежит списанию в следующих случаях: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в негодность вследствие физического износа, в результате стихийных бедствий и аварий, если восстанавливать его невозможно;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в постоянное пользование государственным музеям и музеям-заповедникам;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с государственными музеями и музеями-заповедниками.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списании музейного предмета ФЗК (ФОК) составляет акт на списание музейных предметов согласно приложению 21, с приложением следующих документов: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ФЗК (ФОК);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аварии – копия акта происшествия или протокола осмотра места происшествия, составленного и утвержденного соответствующим должностным лицом;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стихийного бедствия – копия акта расследования причин аварий, бедствий, катастроф, приведших к возникновению чрезвычайных ситуаций природного и техногенного характера.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После утверждении акта в графе "примечания" книги поступлений основного или научно-вспомогательного или экспериментального фондов и инвентарной книги вносятся записи о списании музейного предмета, включающие дату и номер акта о списании.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Списанный музейный предмет подлежит исключению из книг поступления, инвентарных книг учета.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6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предметов на постоянное хранение №</w:t>
      </w:r>
    </w:p>
    <w:bookmarkEnd w:id="249"/>
    <w:p>
      <w:pPr>
        <w:spacing w:after="0"/>
        <w:ind w:left="0"/>
        <w:jc w:val="both"/>
      </w:pPr>
      <w:bookmarkStart w:name="z263" w:id="250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 " ______ 20 года в трех экземплярах о том, что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принял, 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лица,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личность, ИИН, контактные телефоны)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(наименование юридического лица) 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 постоянное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4" w:id="251"/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____________________ единиц музейных предметов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 (в тенге) _______________________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(дата, номер протокола фондово-закупочной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(фондово-отборочной)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6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предметов на временное хранение №</w:t>
      </w:r>
    </w:p>
    <w:bookmarkEnd w:id="252"/>
    <w:p>
      <w:pPr>
        <w:spacing w:after="0"/>
        <w:ind w:left="0"/>
        <w:jc w:val="both"/>
      </w:pPr>
      <w:bookmarkStart w:name="z269" w:id="253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 " ______ 20 года в трех экземплярах о том, что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принял, 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(наименование юридического лица) 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во временное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0" w:id="254"/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 единиц предметов. (цифрами и прописью)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 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 года</w:t>
            </w:r>
          </w:p>
        </w:tc>
      </w:tr>
    </w:tbl>
    <w:bookmarkStart w:name="z27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музейных предметов на постоянное хранение №</w:t>
      </w:r>
    </w:p>
    <w:bookmarkEnd w:id="255"/>
    <w:p>
      <w:pPr>
        <w:spacing w:after="0"/>
        <w:ind w:left="0"/>
        <w:jc w:val="both"/>
      </w:pPr>
      <w:bookmarkStart w:name="z275" w:id="25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______________ 20 года в трех экземплярах о том,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передал, 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принял(и) по доверенности №__ от "___" __________ 20__ г. на постоянное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музейные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6" w:id="257"/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___________________ единиц музейных предметов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8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музейных предметов на временное хранение №</w:t>
      </w:r>
    </w:p>
    <w:bookmarkEnd w:id="258"/>
    <w:p>
      <w:pPr>
        <w:spacing w:after="0"/>
        <w:ind w:left="0"/>
        <w:jc w:val="both"/>
      </w:pPr>
      <w:bookmarkStart w:name="z281" w:id="259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трех экземплярах "__" __________ 20___ года о том, что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до "__" _________ 20___ года, а 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по доверенности №___от 20__ г. во временное хранение следующие музейные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260"/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___________________ единиц музейных предметов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на оборотной стороне листа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Выдача произведена при обязательном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Выданное по настоящему акту музейные предметы подлежат возврату музею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не позднее срока, установленного настоящим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 этом без всякого предварительного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Упаковка и транспортировка выданных музейных предметов производится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Выданные музейные предметы возвращаются той же сохранности, в какой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на момент их выдачи. В случае утраты или частичной порчи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экспонатов принимающая сторона возмещает страховую стоимость утраченного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стоимость реставрации.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 течение установленного срока временного хранения музейных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принимающая сторона наблюдает за тем, чтобы музейные предметы хранились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условиях, для чего допускает представителя передающей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осмотру материалов беспрепятственно и выполняет все его указания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условий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представителя организации, принимающего музейный предмет).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года</w:t>
            </w:r>
          </w:p>
        </w:tc>
      </w:tr>
    </w:tbl>
    <w:bookmarkStart w:name="z28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возврата музейных предметов с временного хранения №____</w:t>
      </w:r>
    </w:p>
    <w:bookmarkEnd w:id="261"/>
    <w:p>
      <w:pPr>
        <w:spacing w:after="0"/>
        <w:ind w:left="0"/>
        <w:jc w:val="both"/>
      </w:pPr>
      <w:bookmarkStart w:name="z287" w:id="262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трех экземплярах "_____" ______________ 20___ года,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возвратил, а 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музейные предметы, переданные на временное хранение согласно акта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(номера акта выдачи и даты выдачи)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63"/>
      <w:r>
        <w:rPr>
          <w:rFonts w:ascii="Times New Roman"/>
          <w:b w:val="false"/>
          <w:i w:val="false"/>
          <w:color w:val="000000"/>
          <w:sz w:val="28"/>
        </w:rPr>
        <w:t>
      Всего по акту возвращено: _______ (цифрами и прописью) наименований, 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 единиц музейных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сохранности музейных предметов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(отсутствуют/перечислить).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 Возвратил (а)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(а)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 постоянное хранение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во временное хранение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 постоянное хранение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во временное хранение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возврата музейных предметов с временного хранения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основного фонда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вес для предметов из драгоценных металлов и камней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покупке)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отдела, принявшего предмет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номер инвентаря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научно-вспомогательного фонда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приобретении)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музейный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экспериментального фонда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временного фонда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 предмета во временное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возвращения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возвращении предмета (дата, место)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Коллекционная опись музейных предметов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 изготовления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общий вес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сохранности музейного предмета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0" w:id="275"/>
      <w:r>
        <w:rPr>
          <w:rFonts w:ascii="Times New Roman"/>
          <w:b w:val="false"/>
          <w:i w:val="false"/>
          <w:color w:val="000000"/>
          <w:sz w:val="28"/>
        </w:rPr>
        <w:t>
      Наименование коллекции: __________________________________________;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предметов в коллекции: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коллекции: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обнаружения коллекции: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приема музейных предметов в постоянное/во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или акта выдачи музейных предметов в постоянное/во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хранение: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по книге поступлений основного фонда или по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временного фонда: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описи: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книг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шифр, номер книги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присвоенных номеров в книге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записи в книге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музейных предметов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(основного фонда или по группе "_________")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книге поступлении основного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музейных предметов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техника изготовления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общий вес (для драгоценных металлов и камней)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поступления, документ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шифр музейного предмета по старым погашенным инвентарным книгам музея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8" w:id="278"/>
      <w:r>
        <w:rPr>
          <w:rFonts w:ascii="Times New Roman"/>
          <w:b w:val="false"/>
          <w:i w:val="false"/>
          <w:color w:val="000000"/>
          <w:sz w:val="28"/>
        </w:rPr>
        <w:t>
      Инвентарная карточка _____________________________________________________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музейного предмета)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музея: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Структурное подразделение музея: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и порядковый номер музейного предмета по книге поступлений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Инвентарный номер музейного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Старый инвентарный номер музейного предмета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Описания музейного предмета: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место для фото (или 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материал и техника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размер, общий вес и проба для драгоценных металлов и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основные признаки (подписи, надписи, даты, штампы, печати и др. на лицевой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оборотной стороне)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Состояние сохранности музейного предмета: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Публикации, использование: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составления: "____" 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Составитель: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инвентарной карточки и описания музейных предметов, состоящих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из драгоценных металлов и камней (в том числе монет, изделий), в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"материал" указывается наименование драгоценных металлов и камней,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 предмет, в графе "размер и общий вес" указывается высота, ширина,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предмета (если предмет правильной круглой формы – его диаметр)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точностью до 1 миллиметр. Вес указывается: для драгоценных металлов и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весом до 100 грамм с точностью до 0,01 грамма; свыше 100 грамм – с точностью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0,1 грамма, вес драгоценных камней – с точностью до 0,01 карата. Крупные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цельные музейные предметы взвешиваются с точностью, допускаемой весами,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делается оговорка.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3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музея (с указанием организационно-правовой формы)</w:t>
      </w:r>
    </w:p>
    <w:bookmarkEnd w:id="279"/>
    <w:bookmarkStart w:name="z33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мониторинга состояния сохранности и сверки музейных предметов</w:t>
      </w:r>
      <w:r>
        <w:br/>
      </w:r>
      <w:r>
        <w:rPr>
          <w:rFonts w:ascii="Times New Roman"/>
          <w:b/>
          <w:i w:val="false"/>
          <w:color w:val="000000"/>
        </w:rPr>
        <w:t>и коллекций _____________________, шифр "____" с учетной документацией</w:t>
      </w:r>
    </w:p>
    <w:bookmarkEnd w:id="280"/>
    <w:p>
      <w:pPr>
        <w:spacing w:after="0"/>
        <w:ind w:left="0"/>
        <w:jc w:val="both"/>
      </w:pPr>
      <w:bookmarkStart w:name="z334" w:id="281"/>
      <w:r>
        <w:rPr>
          <w:rFonts w:ascii="Times New Roman"/>
          <w:b w:val="false"/>
          <w:i w:val="false"/>
          <w:color w:val="000000"/>
          <w:sz w:val="28"/>
        </w:rPr>
        <w:t>
      от "___" ___________ год № 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в соответствии с приказом директора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и должности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сверку наличия фондовой коллекции "_________" с шифром "___",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находящейся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ответственных хранителей)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 _____________ 20 __ года, со следующей учетной документацией: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Книгой поступления основного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Инвентарной книгой фондовой коллекции "_________" с шифром "____";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актами приема в постоянное пользование и актами приҰма на ответственное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І. В результате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Книге поступления основного фонда зарегистрировано _________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состав данной коллекции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Инвентарной книге с шифром "_____" зарегистрировано ________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коллекции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специальной инвентарной с шифром "_____" зарегистрировано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коллекции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 предметов исключено в установленном порядке (Приложение №__).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 предметов исключено в неустановленном порядке (Приложение №__).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 предметов исключено в установленном порядке ранее, но обнаружено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наличии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 номеров пропущено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______ предметов записано дважды под разными номерами в Книге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_______ предметов записано дважды под разными номерами в Инвентарной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шифром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_______ предметов записано дважды под разными номерами в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инвентарной книге с шифром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______ предметов не обнаружено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 предметов с несоответствиями описанию в учетной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______ предметов, находящихся в неудовлетворительном состоянии сохранности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требуют срочных реставрационных и профилактических работ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ІІ. Таким образом, по состоянию на "___" __________ фактическое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коллекции _________________, находящихся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__________________, составляет _____________ предметов (цифрой и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находятся в фондохранилище;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– в постоянной экспозиции и выставках в музее;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выдано на временное хранение за пределы музея.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ІІІ. По результатам сверки комиссия рекомендует: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 предметов оставить в дальнейшем розыске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 предметов исключить из Музейного фонда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___________ предметов перевести в состав научно-вспомогательного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_________ предметов разрушенных и не подлежащих реставрации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_________ предметов утраченных при не установленных и не документированных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обстоятельствах (Приложение № 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_________ предметов, ошибочно включенных в состав основного фонда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__________ предметов, ранее списанных в неустановленном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 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 предметов исключить из учҰтной документации,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_______ предметов дважды записанных в Книгу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_____ предметов дважды записанных в Инвентарную книгу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________ предметов дважды записанных в специальную инвентарную книгу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________ предметов, переданных в другие музеи (Приложение №___).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музейных предметов с изменениями в сохранности, выявленных в ходе мониторинга состояния сохранности и сверки предметов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(изменения, дополнения)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ФИО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34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музейных предметов №</w:t>
      </w:r>
    </w:p>
    <w:bookmarkEnd w:id="283"/>
    <w:p>
      <w:pPr>
        <w:spacing w:after="0"/>
        <w:ind w:left="0"/>
        <w:jc w:val="both"/>
      </w:pPr>
      <w:bookmarkStart w:name="z342" w:id="284"/>
      <w:r>
        <w:rPr>
          <w:rFonts w:ascii="Times New Roman"/>
          <w:b w:val="false"/>
          <w:i w:val="false"/>
          <w:color w:val="000000"/>
          <w:sz w:val="28"/>
        </w:rPr>
        <w:t>
      от "____" ___________20___года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всех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трех экземплярах, о списании ниже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музейных предметов.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3" w:id="285"/>
      <w:r>
        <w:rPr>
          <w:rFonts w:ascii="Times New Roman"/>
          <w:b w:val="false"/>
          <w:i w:val="false"/>
          <w:color w:val="000000"/>
          <w:sz w:val="28"/>
        </w:rPr>
        <w:t>
      Основание: Протокол комиссии музея №__ от 20__г.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____________________ единиц хранения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