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e7c8" w14:textId="1cf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августа 2023 года № 318. Зарегистрирован в Министерстве юстиции Республики Казахстан 31 августа 2023 года № 33363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15-02/584 "Об утверждении фитосанитарных нормативов, форм фитосанитарного учета, а также Правил их представления" (зарегистрирован в Реестре государственной регистрации нормативных правовых актов № 11913)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 нормативах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151-1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мотылек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всходы, молодые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гусениц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гусениц на 1 квадратный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153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Субъекты фитосанитарного учета ведут фитосанитарный учет и представляют фитосанитарную отчетность в районные территориальные подразделения Комитета (далее – районная инспекция)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по месту производства, реализации, применения, движения, хранения, обезвреживания пестицидов, биоагентов.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Формы фитосанитарного учета представляются субъектами фитосанитарного учета в районные инспекции по следующим видам отчетов и в сроки: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биоагентов, два раза в год, до 10 июля и до 10 января соответствующего года, следующего за отчетным;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биоагентов, два раза в год, до 10 июля и до 10 января соответствующего года, следующего за отчетным;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биоагентов, ежегодно, до 10 января соответствующего года, следующего за отчетным;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10 числа каждого месяца, следующего за отчетным;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10 января соответствующего года, следующего за отчетным.";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Формы фитосанитарного учета представляются государственным инспектором районной инспекции в областные инспекции по следующим видам отчетов и в сроки: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биоагентов, два раза в год, до 15 июля и до 15 января соответствующего года, следующего за отчетным;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биоагентов, два раза в год, до 15 июля и до 15 января соответствующего года, следующего за отчетным;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биоагентов, ежегодно, до 15 января соответствующего года, следующего за отчетным;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15 числа каждого месяца, следующего за отчетным;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15 января соответствующего года, следующего за отчетным.";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Формы фитосанитарного учета представляются государственным инспектором областной инспекции в Комитет по следующим видам отчетов и в сроки: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биоагентов, два раза в год, до 20 июля и до 20 января соответствующего года, следующего за отчетным;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движении пестицидов, биоагентов, два раза в год, до 20 июля и до 20 января соответствующего года, следующего за отчетным;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биоагентов, ежегодно, до 20 января соответствующего года, следующего за отчетным;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20 числа каждого месяца, следующего за отчетным;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20 января соответствующего года, следующего за отчетным.".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