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e751" w14:textId="6e4e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28 августа 2023 года № 905. Зарегистрирован в Министерстве юстиции Республики Казахстан 31 августа 2023 года № 33351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марта 2015 года № 231 "Об утверждении минимальных требований к аудиторским организациям, которые проводят обязательный аудит" (зарегистрирован в Реестре государственной регистрации нормативных правовых актов под № 10875)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аудиторской деятельности"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Минимальных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аудиторским организациям, которые проводят обязательный аудит,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исключить.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июня 2021 года № 574 "Об утверждении Типовых правил проведения внешнего контроля качества аудиторских организаций, в том числе критериев проверок аудиторских и профессиональных организаций" (зарегистрирован в Реестре государственной регистрации нормативных правовых актов под № 23080) следующие изменения и дополнение: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внешнего контроля качества аудиторских организаций, в том числе критериев проверок аудиторских и профессиональных организаций,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контролер – лицо, назначаемое рабочим органом профессиональной организации и (или) комитетом по контролю качества и (или) исполнительным органом управления профессиональной организации из числа аудиторов, имеющее профессиональный опыт в области проведения обязательного аудита, для проведения внешнего контроля качества;";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Период, подлежащий плановому внешнему контролю качества, исчисляется с даты заключения о результатах предыдущего внешнего контроля качества и не должен превышать 3 (три) года. Датой заключения о результатах внешнего контроля качества считается дата оформления результатов прохождения внешнего контроля качества – определение оценки.";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представление аудиторской организацией в комитет по контролю качества и (или) профессиональную организацию письменных мотивированных возражений по сроку проведения внешнего контроля качества работы, кандидатурам контролеров;";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обжалование аудиторской организацией заключения комитета по контролю качества и (или) профессиональной организации в апелляционном порядке, в том числе сроки подачи жалобы/апелляции в течение 7 (семи) рабочих дней с даты получения заключения внешнего контроля качества;";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По результатам проведенного внешнего контроля качества неоднократное (два раза) получение аудиторскими организациями оценки "3", а также не представление отчета по исполнению плана мероприятий по устранению недостатков с приложением подтверждающих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настоящих Типовых правил, является основанием для привлечения к дисциплинарной ответственности аудиторской организации.".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финансов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