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8a62" w14:textId="30a8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квалификационных программ, а также требования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18 августа 2023 года № 348. Зарегистрирован в Министерстве юстиции Республики Казахстан 22 августа 2023 года № 33317.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04.09.2023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Закона Республики Казахстан "О профессиональных квалификациях",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квалификационных программ, а также требования к ним.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сентября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 № 348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утверждения квалификационных программ, а также требования к ним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утверждения квалификационных программ, а также требования к ним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Закона Республики Казахстан "О профессиональных квалификациях" (далее - Закон) и определяют порядок разработки и утверждения квалификационных программ, а также требования к ним.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определения,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программа – комплекс мер, используемых для оценки соответствия кандидата, претендующего на признание профессиональной квалификации, требованиям профессиональных стандартов, а при их отсутствии – квалификационным требованиям к применению знаний, умений и навыков в определенных условиях работы с использованием определенного оборудования, методологии и (или) инструментов;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признание профессиональной квалификации – процедура оценки и принятия решения о соответствии кандидата требованиям профессиональных стандартов, а при их отсутствии – квалификационным требованиям;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признания профессиональных квалификаций (далее – центр признания) – юридическое лицо, аккредитованное в порядке, установленном законодательством Республики Казахстан, осуществляющее признание профессиональных квалификаций;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заявитель – юридическое лицо, подавшее </w:t>
      </w:r>
      <w:r>
        <w:rPr>
          <w:rFonts w:ascii="Times New Roman"/>
          <w:b w:val="false"/>
          <w:i w:val="false"/>
          <w:color w:val="000000"/>
          <w:sz w:val="28"/>
        </w:rPr>
        <w:t>заявку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аккредитацию для осуществления деятельности по признанию профессиональной квалификации.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квалификационных программ, а также требования к ним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Квалификационные программы разрабатываются и утверждаются в соответствии с требованиями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Квалификационные программы разрабатываются заявителем на основе требований соответствующих профессиональных стандартов, а при их отсутствии - квалификационных требований,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 квалификационной программы направляется заявителем в региональную палату предпринимателей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центров признания профессиональных квалификаций, переоформления, отзыва, возобновления и прекращения действия аттестата аккредитации, а также типовой формы и условий постаккредитационного договора,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Квалификационная программа утверждается центрами признания на государственном и русском языках в течение десяти рабочих дней после дня получения ими аттестата аккредитации, выданного Национальной палатой предпринимателей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 признания в течение пяти рабочих дней после дня утверждения Квалификационной программы размещает перечень утвержденных им квалификационных программ на цифровой платформе НСК и своем интернет-ресурсе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требованиям к ним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квалификационным программам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программы содержат: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положения, а именно: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квалификационной программы, указание на наименование соответствующего профессионального стандарта, а при его отсутствии – указание на квалификационные требования (с приложением квалификационных требований), по применению знаний, умений и навыков в определенных условиях работы с использованием определенного оборудования, методологии и (или) инструментов;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глоссарий (содержит перечень терминов и определений, сокращений, используемых в квалификационной программе);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квалификации (код и название профессии, уровень национальной рамки квалификаций (далее - НРК)/отраслевой рамки квалификаций (далее - ОРК), описание трудовых функций, признание отдельного навыка или группы навыков, требования к опыту работу, условиям признания при неформальном и (или) информальном образовании, запреты и ограничения, перечень используемого оборудования, методологии и инструментов);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формат (онлайн и (или) офлайн) экзамена: указывается описание структуры экзамена и формат (онлайн и (или) офлайн) экзамена. В зависимости от требований к профессии, профессиональной квалификации и отраслевой специфики экзамен включает задания на проверку теоретических знаний, а также практические задания на проверку профессиональных навыков и умений, с указанием длительности, условий и последовательности сдачи каждого их этапов экзамена;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оценки: указывается, каким образом формируется итоговая оценка, которая базируется на критериях успешности выполнения кандидатом теоретического и практического этапа экзамена, знаний, умений и навыков на соответствие необходимой профессиональной квалификации. При оценке определяется долевая градация распределения баллов для прохождения теоретического и практического этапов экзамена, оценки личностных компетенций;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теоретическом этапе экзамена, а именно: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заданиях на проверку теоретических знаний: письменный или устный ответы на теоретические вопросы, измерение понимания принципов, фактов, концепций и теорий.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практическом этапе экзамена, а именно: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виде и содержании заданий на проверку практических умений и навыков. Например, выполнение расчетов, моделирование ситуации и действия как отклик на ситуацию, интервью, практическое выполнение задания;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навыков, владение которыми необходимо для профессиональной квалификации.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описания практической работы применяется технологическая карта по квалификации и (или) технологическая карта по отдельному навыку или группе навыков. Технологическая карта описывает алгоритм выполнения практической работы в виде схемы, на которой отражаются стадии, количество сырья или материалов, перечень необходимого оборудования, условия, процессы, требования к готовому продукту, нормы времени.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указываются требования по использованию оборудования, по технике безопасности.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Практический этап экзамена предусматривает: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рабочих материалов (инструментов) и подготовку к выполнению практического задания и разработку плана выполнения задания;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средств индивидуальной защиты (из случайного набора средств индивидуальной защиты: очки, каска, перчатки, фартук и т.д.);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практическое выполнение задания;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личностных компетенций, которая проводится на обязательной основе и содержит методы оценки личностных компетенций в соответствии с требованиями к профессиональной квалификации (при наличии в профессиональных стандартах, а при их отсутствии – в квалификационных требованиях);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оценки: методы оценки теоретического и практического этапов экзамена.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теоретического и практического этапов экзамена, оценки личностных компетенций используется оценка "сдал" и "не сдал". Кандидат, получивший более 70 (семидесяти) процентов верных ответов от общего количества вопросов на теоретическом этапе экзамена, допускается к сдаче практического этапа экзамена.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теоретического и практического этапов экзамена учитываются при формировании итоговой оценки признания профессиональной квалификации.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утверждения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Квалификационная программа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5" w:id="49"/>
      <w:r>
        <w:rPr>
          <w:rFonts w:ascii="Times New Roman"/>
          <w:b w:val="false"/>
          <w:i w:val="false"/>
          <w:color w:val="000000"/>
          <w:sz w:val="28"/>
        </w:rPr>
        <w:t>
      Центр признания профессиональных квалификаций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 (профессиональные стандарты)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квалификационные требования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 перечень документов)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1. "Общие положения"</w:t>
            </w:r>
          </w:p>
          <w:bookmarkEnd w:id="5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квалификационной программы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Глоссарий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профессиональной квалификации</w:t>
            </w:r>
          </w:p>
          <w:bookmarkEnd w:id="5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профессии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трудовой деятельности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НРК/ОРК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задача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Запреты и ограничения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признания неформального образования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признания информального образования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отдельного навыка или группы навыков</w:t>
            </w:r>
          </w:p>
          <w:bookmarkEnd w:id="6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задача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Запреты и ограничения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признания неформального образования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признания информального образования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и формат экзамена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используемого оборудования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2. "Сведения о теоретическом этапе экзамена"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профессиональной квалификации</w:t>
            </w:r>
          </w:p>
          <w:bookmarkEnd w:id="7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форм и методов проведения теоретического этапа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Примеры теоретических заданий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отдельного навыка или группы навыков</w:t>
            </w:r>
          </w:p>
          <w:bookmarkEnd w:id="8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форм и методов проведения теоретического этапа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Примеры теоретических заданий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3. "Сведения о практическом этапе экзамена"</w:t>
            </w:r>
          </w:p>
          <w:bookmarkEnd w:id="8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профессиональной квалификации</w:t>
            </w:r>
          </w:p>
          <w:bookmarkEnd w:id="8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форм и методов проведения практического этапа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практических работ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умений для выполнения практических работ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и описание технологической карты для выполнения практической работы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использованию оборудования, по технике безопасности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отдельного навыка или группы навыков</w:t>
            </w:r>
          </w:p>
          <w:bookmarkEnd w:id="9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форм и методов проведения практического этапа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практических работ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умений для выполнения практических работ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и описание технологической карты для выполнения практической работы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4. "Оценка личностных компетенций"</w:t>
            </w:r>
          </w:p>
          <w:bookmarkEnd w:id="9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профессиональной квалификации</w:t>
            </w:r>
          </w:p>
          <w:bookmarkEnd w:id="9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форм и методов оценки личностных компетенций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личностных компетенций для проведения оценки в рамках профессии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отдельного навыка или группы навыков</w:t>
            </w:r>
          </w:p>
          <w:bookmarkEnd w:id="9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форм и методов оценки личностных компетенций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личностных компетенций для проведения оценки в рамках отдельного навыка или группы навыков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5. "Критерии оценки"</w:t>
            </w:r>
          </w:p>
          <w:bookmarkEnd w:id="10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оценке теоретического этапа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долевой градации баллов для прохождения теоретического этапа экзамена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оценке практического этапа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долевой градации баллов для прохождения практического этапа экзамена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оценке личностных компетенций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долевой градации баллов для прохождения оценки личностных компетенций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формирования итоговой оценки признания профессиональной квалификации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 квалификационной программы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требованиям к ним</w:t>
            </w:r>
          </w:p>
        </w:tc>
      </w:tr>
    </w:tbl>
    <w:bookmarkStart w:name="z6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утвержденных квалификационных программ центра</w:t>
      </w:r>
      <w:r>
        <w:br/>
      </w:r>
      <w:r>
        <w:rPr>
          <w:rFonts w:ascii="Times New Roman"/>
          <w:b/>
          <w:i w:val="false"/>
          <w:color w:val="000000"/>
        </w:rPr>
        <w:t>признания профессиональных квалификаций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наименование, юридический адрес)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квалификационной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стандарт (профессиональный стандарты)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НРК/ОРК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