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4e51" w14:textId="6934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21 января 2021 года № 24 "Об утверждении Правил использования единовременных пенсионных выплат для улучшения жилищных условий в соответствии с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августа 2023 года № 571. Зарегистрирован в Министерстве юстиции Республики Казахстан 15 августа 2023 года № 33280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21 января 2021 года № 24 "Об утверждении Правил использования единовременных пенсионных выплат для улучшения жилищных условий в соответствии с законодательством Республики Казахстан" (зарегистрирован в Реестре государственной регистрации нормативных правовых актов за № 22100)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единовременных пенсионных выплат для улучшения жилищных условий в соответствии с законодательством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единовременных пенсионных выплат для улучшения жилищных условий в соответствии с законодательством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Кодекс), и определяют порядок использования единовременных пенсионных выплат для улучшения жилищных условий в соответствии с законодательством Республики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единовременная пенсионная выплата – сумма пенсионных накоплений, сформированных за счет обязательных пенсионных взносов изымаемая вкладчиком обязательных пенсионных взносов (получателем пенсионных выплат) из единого накопительного пенсионного фонда в целях улучшения жилищных условий и (или) оплаты лечения в порядке, установленном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заявитель – лицо, имеющее право на получение единовременных пенсионных выплат из ЕНПФ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оператор – юридическое лицо (юридические лица), определяемое (определяемые) Правительством Республики Казахстан осуществляющее (осуществляющие) открытие и ведение специальных счетов для единовременных пенсионных выплат из ЕНПФ в целях улучшения жилищных условий и (или) оплаты лечения, на которые ЕНПФ осуществляется перевод единовременных пенсионных выплат из пенсионных накоплений, сформированных за счет обязательных пенсионных взносов,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Кодекса;";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Единовременные пенсионные выплаты используются неограниченное число раз при соответствии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Кодекса, в пределах целей, определенных пунктом 5 настоящих Правил.";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Кодекса, допускается использование получателем единовременных пенсионных выплат, принадлежащих заявителю (-ям) в лице супруга (-и) и (или) близких родственников, на цели, определенные пунктом 5 настоящих Правил.".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регулированию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