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b9a8" w14:textId="867b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августа 2023 года № 145. Зарегистрирован в Министерстве юстиции Республики Казахстан 9 августа 2023 года № 33257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средств амортизационных отчислений – направление средств, предусмотренных в предельной цене за счет амортизационных отчислений на цели, не связанные с реализацией инвестиционных программ (проектов) и (или) проведением капитальных ремонтных работ, приводящих к увеличению стоимости основных средств и (или) приобретением основных средств и (или) нематериальных активов и (или) возвратом основного долга по привлеченным заемным средствам для реализации инвестиции;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территориальные подразделения ведомства уполномоченного органа, осуществляющие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монополий, регулирования цен и государственный контроль за соблюдением порядка ценообразования обязанностей субъекта общественно значимых рынка;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ценообразование – процесс формирования и рассмотрения цен на товары (работы, услуги);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газоснабжения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публичные слушания – процедура обсуждения проекта цены на товары (работы, услуги) субъекта общественно значимого рынка, с приглашением депутатов Парламента Республики Казахстан, маслихатов, представителей государственных органов, органов местного самоуправления, средств массовой информации, общественных объединений, независимых экспертов, потребителей и иных заинтересованных лиц;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инвестиционная программа (проект) – программа,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общественно значимые рынки – товары (работы, услуги) субъектов предпринимательства, на которые государство регулирует цены и тарифы в соответствии с подпунктом 14) пункта 3 статьи 116 Кодекса;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общественно значимого рынка (далее – Субъект) – физическое или юридическое лицо, производящее (реализующее) товары (работы, услуги) на общественно значимых рынках;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обоснованная цена – цена, определенная на основании обоснованных затрат и прибыли субъекта общественно значимого рынка в соответствии с представленными субъектом рынка документами, подтверждающими обоснованность таких затрат и прибыли, а также на основании проведенной ведомством уполномоченного органа экспертизы цены;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себестоимость – совокупность затрат, учитываемых ведомством уполномоченного органа в предельной цене товара (работы, услуги);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ведомство уполномоченного органа – ведомство государственного органа, осуществляющего руководство в области общественно значимых рынков, а также ведомство государственного органа в сфере гражданской авиации, осуществляющее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предельная цена – цена товара (работы, услуги), установленная Субъектом на основании затрат и прибыли, необходимых для его производства и (или) реализации в соответствии с настоящими Правилами, и согласованная ведомством уполномоченного органа или его территориальным подразделением. Предельной ценой также является цена, в отношении которой до 1 января 2017 года применялось государственное регулирование цен;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единый закупщик электрической энергии – юридическое лицо со сто процентным государственным участием, определяемое уполномоченным органом, осуществляющее централизованную покупку и централизованную продажу плановых объемов электрической энергии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источники электрической энергии –единый закупщик электрической энергии и (или) энергопроизводящие организации и (или) возобновляемые источники и нетто-потребители электрической энергии.";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Ведомство уполномоченного органа или его территориальное подразделение снижает предельные цены на товары (работы, услуги), реализуемые Субъектами общественно значимых рынков, в размере дохода, полученного в связи с: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покупку и (или) передачу электрической энергии учтенных в предельных ценах;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обеспечение готовности электрической мощности к несению нагрузки на рынке электрической мощности и куплей-продажей балансирующей электроэнергии на балансирующем рынке электрической энергии;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услуги за пользование национальной электрической сетью учтенных в предельных ценах;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затрат, связанных с осуществлением деятельности Субъекта в области централизованной покупки и централизованной продажи электрической энергии и (или)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покупку и (или) транспортировку товарного газа и сжиженного нефтяного газа учтенных в предельных ценах;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покупки и продажи электрической энергии единым закупщиком электрической энергии;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ведомством уполномоченного органа или его территориальным подразделением;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нецелевым использованием средств амортизационных отчислений.";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случае недополучения дохода или получения необоснованного дохода энергоснабжающей организацией в связи с применением потребителями дифференцированных тарифов на электрическую энергию в зависимости от объемов ее потребления физическими лицами, а также в связи с изменением удельного веса общего объема потребления физическими и юридическими лицами при применении потребителями дифференцированных тарифов по группам потребителей, ведомство уполномоченного органа или его территориальное подразделение корректирует предельную цену, на сумму необоснованно полученного дохода или на сумму недополученного дохода.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Субъекта в области розничной реализации электрической энергии возникают убытки в результате увеличения разницы между расходами по покупке и (или) передачи электрической энергии и (или) за пользование национальной ой электрической сетью, учтенными в согласованной предельной цене, и фактическими расходами по покупке, передачи электрической энергии и (или) за пользование национальной электрической сетью, ведомство уполномоченного органа или его территориальное подразделение, при рассмотрении информации Субъекта в области электроэнергетики, корректирует предельную цену с учетом возникших убытков.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недополучения дохода или получения необоснованного дохода Субъектом в области розничной реализации электрической энергии по затратам, связанным с оплатой услуг по покупке и (или) передачи электрической энергии и (или) за пользование национальной электрической сетью, по обеспечению готовности электрической мощности к несению нагрузки на рынке электрической мощности, в том числе в связи с применением повышающих коэффициентов,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функционирования рынка электрической мощности, утвержденных приказом Министра энергетики Республики Казахстан от 27 февраля 2015 года № 152 (зарегистрирован в Реестре государственной регистрации нормативных правовых актов под № 10612) и куплей-продажей балансирующей электроэнергии на балансирующем рынке электрической энергии, ведомство уполномоченного органа или его территориальное подразделение корректирует предельную цену на сумму необоснованно полученного дохода или на сумму недополученного дохода.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(цены, тарифа) электрической энергии источниками электрической энергии, электрической мощности и балансирующего рынка, Субъект в области розничной реализации электрической энергии пересматривает структуру предельного тарифа на электрическую энергию без изменения уровня согласованной цены. При этом, Субъект в области розничной реализации электрической энергии информирует ведомство уполномоченного органа или его территориальное подразделе об изменении структуры предельного тарифа на электрическую энергию и предоставляет ее не позднее пяти рабочих дней со дня изменения структуры предельного тарифа на электрическую энергию.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расходов, рассчитанных согласно пункту 32 настоящих Правил и учтенных в согласованной ранее предельной цене Субъекта, оказывающего услуги по перевозке грузов железнодорожным транспортом и локомотивной тяги на новых участках (маршрутах), ведомство уполномоченного органа или его территориальное подразделение корректирует согласованную предельную цену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при очередном рассмотрении информации. При этом из общей суммы неисполнения затрат исключается разница между расходами, включенными в согласованную предельную цену, и фактическими расходами, связанная со снижением объемов, и (или) снижением предельной цены в соответствии с пунктом 14 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предельной цены оптовой реализации товарного газа и (или) тарифа на транспортировку товарного газа по газораспределительным системам Субъект в области розничной реализации товарного газа пересматривает и согласовывает с ведомством уполномоченного органа не позднее пяти рабочих дней до ввода в действие цену розничной реализации товарного газа, при этом расчет предельной цены на товары (работы, услуги) производится в соответствии с приложением 12 к настоящим Правилам.";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Субъектов в области розничной реализации электрической энергии при формировании предельной цены в себестоимости также учитываются протоколы намерения с источником электрической энергии, а также:";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Расчет предельной цены на товары (работы, услуги) Субъекта производится в соответствии с приложением 11 к настоящим Правилам, за исключением Субъектов в области розничной реализации товарного газа и централизованной покупки и централизованной продажи электрической энергии и (или)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нагрузки, которым расчет предельной цены на товары (работы, услуги) производится в соответствии с приложениями 12, 12-1 и 12-2 к настоящим Правилам.";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12-1 и 12-2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17-1 и 17-2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Куантыров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на электрическую энергию</w:t>
      </w:r>
    </w:p>
    <w:bookmarkEnd w:id="46"/>
    <w:p>
      <w:pPr>
        <w:spacing w:after="0"/>
        <w:ind w:left="0"/>
        <w:jc w:val="both"/>
      </w:pPr>
      <w:bookmarkStart w:name="z73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(наименование, бизнес 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оказание услуг по электроснабжению с вводом в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(кВт/ч; МВт)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кВт/ч, за 1 МВт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у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на покупки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региональная электросетевая компания и энергопередающих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электросетевая компания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передачи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услуги по обеспечению готовности электрической мощности к несению нагрузки на рынке электрической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расчетным или договорным объемом услуги по обеспечению готовности электрической мощности к несению нагрузки и фактическим объемом данной услуги за соответствующий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балансирующему рынку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системных услуг акционерного общества "KEGOC"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передаче электрической энергии по национальной электрической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пользованию национальной электрической сетью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технической диспетчеризации отпуска в сеть и потреблению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балансирования производства-потребления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регулированию электрической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единого закупщика централизованной торговли электрической энергии акционерного общества "КОРЭМ" (в случае наличия)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оператора рынка централизованной торговли электрической энергии акционерного общества "КОРЭМ" (в случае наличия)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отпускной тариф (без учета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расчета предельной цены Субъекта в области централизованной покупки и централизованной продажи электрической энергии в части затрат, связанных с осуществлением его деятельности применяется формула: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565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09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цена централизованной продажи электрической энергии, в тенге на кВтч без НДС (округляется с точностью до 4 знаков после запятой);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электрической энергии, планируемый к покупке Субъектом у i-го субъекта оптового рынка электрической энергии, в кВтч;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обоснованные затраты Субъекта в календарном году, связанные с осуществлением его деятельности по централизованной покупке и централизованной продаже электрической энергии, в тенге, сформированные согласно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46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суммы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номер, изменяющийся от 1 до r;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субъектов оптового рынка электрической энергии, планирующих покупку электрической энергии у Субъекта за соответствующий календарный год.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расчета предельной цены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его деятельности применяется формула: 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23749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цена централизованной продажи услуги по обеспечению готовности электрической мощности к несению нагрузки, в тенге на МВт в 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546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максимальная в предстоящем календарном году электрическая мощность потребления, указанная в соответствующей прогнозной заявке на потребление i-той энергоснабжающей, энергопередающей организации и потребителя, являющегося субъектом оптового рынка электрической энергии, направленной системному оператору в текущем календарном году согласно законодательству в области электроэнергетики,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обоснованные затраты Субъекта в предстоящем календарном году, связанные с осуществлением его деятельности по централизованной продаже услуги по обеспечению готовности электрической мощности к несению нагрузки, из расчета на один мегаватт в месяц электрической мощности, сформированные согласно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суммы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номер, изменяющийся от 1 до r;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общее количество субъектов оптового рынка, предоставивших прогнозную заявку на потребление.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розничную реализацию электрической энергии (электроснабжение) субъектов общественно значимого рынка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розничной реализации электрической энергии субъектов общественно значимого рынка осуществляется с учетом дифференциации цен розничной реализации электрической энергии по группам потребителей.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приказом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электрической энергии энергоснабжающими организациями осуществляется в соответствии с Правилами.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электрической энергии энергоснабжающими организациями выделены следующие группы потребителей: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потребителей – 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услуг;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потребителей – потребители, использующие электрическую энергию не для бытовых нужд;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потребителей – юридические лица, финансируемые из государственного бюджета.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дифференцированных предельных цен розничной реализации электрической энергии по группам потребителей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дифференцированных предельных цен на электроэнергию для первой группы потребителей осуществляется с учетом коэффициента изменения предельной цены на электрическую энергию для первой группы потребителей, ведомством уполномоченного органа и/или территориальным подразделением ведомства уполномоченного органа определяется по формуле: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Цдиф1 = Zдейств. * k, тенге/кВтч (без НДС),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Zдейств. – действующая цена для первой группы, тенге/кВтч (без НДС);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на электрическую энергию для первой группы потребителей, определяемый ведомством уполномоченного органа или территориальным подразделением ведомства уполномоченного органа с учетом: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платежеспособности населения соответствующего региона;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влияния на инфляцию;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промышленного производства;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стимулов для энергосбережения.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предельной цены на электроэнергию для второй группы потребителей (в случае отсутствия третьей группы потребителей), осуществляется по формуле: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((Zi *Vобщ.год) – (Цдиф1 *V1)) /V2, тенге/кВт.ч (без НДС),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предельная цена, без дифференциации по группам потребителей;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– планируемый годовой объем реализации электроэнергии энергоснабжающей организацией, кВтч;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планируемый объем электрической энергии первой группы потребителей, кВтч;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 – планируемый объем электрической энергии второй группой потребителей, кВтч;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3 = ((Zi * Vобщ.год) – (Цдиф1 *V1)) /V3 тенге/кВт.ч (без НДС),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V3 – планируемый объем электрической энергии третьей группы потребителей, кВтч;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предельной цены на электроэнергию для второй и третьей групп потребителей, в случае наличия второй и третьей групп потребителей, осуществляется по формулам: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 / V3, тенге/кВт.ч. (без НДС).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пример расчета предельных цен розничной реализации электрической энергии субъектов общественно значимого рынка по группам потребителей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= 16,50 тенге/кВтч (без НДС)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 = 14,00 тенге/кВтч (без НДС)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1,07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= 2 377 млн.кВтч, в том числе: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= 750,8 млн.кВтч.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1 627 млн.кВтч.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для расчета предельной цены на электроэнергию для второй и третьей группы потребителей (в случае их наличия):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= 800,0 млн.кВтч.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827,0 млн.кВтч.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15,28 тенге/кВтч (без НДС).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на электроэнергию для первой группы потребителей осуществляется по формуле: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Zдейств. * k, тенге/кВтч. (без НДС) ЦдифI = 14,0 * 1,07 = 14,98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((Zi * Vобщ.год) – (ЦдифI *VI)) / VIII тенге/кВт.ч. (без НДС)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((16,50 * 2 377,8) – (14,98 * 750,8)) /1 627 = 17,20 тенге/кВт.ч. (без НДС).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предельной цены на электроэнергию для второй и третьей групп потребителей (в случае наличия обеих групп потребителей), осуществляется по формулам: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Zi, тенге/кВтч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16,50 тенге/кВтч (без НДС).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 / V3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((16,50 * 2377,8) – (14,98 * 750,8) – (16,50 * 800)) / 827 = 17,88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тенге/кВтч (без НДС).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приказом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1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и централизов</w:t>
      </w:r>
      <w:r>
        <w:rPr>
          <w:rFonts w:ascii="Times New Roman"/>
          <w:b/>
          <w:i w:val="false"/>
          <w:color w:val="000000"/>
          <w:sz w:val="28"/>
        </w:rPr>
        <w:t>анной продажи электрической энергии в части затрат, связанных с осуществлением деятельности</w:t>
      </w:r>
    </w:p>
    <w:bookmarkEnd w:id="125"/>
    <w:bookmarkStart w:name="z1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(наименование, бизнес идентификационный номер субъекта общественно значимого рынка) за (месяц) ______________ 20___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общему классификатору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(киловатт час)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цена в тенге на 1 киловатт час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1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об объемах производства (реализации), затратах и соответствующих ценах производимых (реализуемых) товаров (работ, услуг) Су</w:t>
      </w:r>
      <w:r>
        <w:rPr>
          <w:rFonts w:ascii="Times New Roman"/>
          <w:b/>
          <w:i w:val="false"/>
          <w:color w:val="000000"/>
          <w:sz w:val="28"/>
        </w:rPr>
        <w:t xml:space="preserve">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</w:t>
      </w:r>
      <w:r>
        <w:rPr>
          <w:rFonts w:ascii="Times New Roman"/>
          <w:b/>
          <w:i w:val="false"/>
          <w:color w:val="000000"/>
          <w:sz w:val="28"/>
        </w:rPr>
        <w:t>(наименование, бизнес идентификационный номер субъекта общественно значимого рынка) за (месяц) ______________ 20___ года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общему классификатору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реализации (МВт*мес)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цена в тенге на 1 МВт*мес (без налога на добавленную стоимость)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регулируемых услуг в тыс. тенге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