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d88db" w14:textId="5bd88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начисления и выплаты премий государства по вкладам в жилищные строительные сбережения и признании утратившими силу некоторых приказов Министра финансов Республики Казахстан</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28 июля 2023 года № 551. Зарегистрирован в Министерстве юстиции Республики Казахстан 31 июля 2023 года № 33192.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 Закона Республики Казахстан "О жилищных строительных сбережениях в Республике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начисления и выплаты премий государства по вкладам в жилищные строительные сбережения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18 октября 2012 года № 464 "Об утверждении Правил начисления и выплаты премий государства по вкладам в жилищные строительные сбережения и признании утратившими силу некоторых приказов Министра финансов Республики Казахстан" (зарегистрирован в Реестре государственной регистрации нормативных правовых актов под № 8094);</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21 мая 2018 года № 536 "О внесении изменения в приказ Министра финансов Республики Казахстан от 18 октября 2012 года № 464 "Об утверждении Правил начисления и выплаты премий государства по вкладам в жилищные строительные сбережения и признании утратившими силу некоторых приказов Министра финансов Республики Казахстан" (зарегистрирован в Реестре государственной регистрации нормативных правовых актов под № 17007).</w:t>
      </w:r>
    </w:p>
    <w:bookmarkEnd w:id="4"/>
    <w:bookmarkStart w:name="z9" w:id="5"/>
    <w:p>
      <w:pPr>
        <w:spacing w:after="0"/>
        <w:ind w:left="0"/>
        <w:jc w:val="both"/>
      </w:pPr>
      <w:r>
        <w:rPr>
          <w:rFonts w:ascii="Times New Roman"/>
          <w:b w:val="false"/>
          <w:i w:val="false"/>
          <w:color w:val="000000"/>
          <w:sz w:val="28"/>
        </w:rPr>
        <w:t>
      3. Комитету по делам строительства и жилищно-коммунального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индустрии и 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2023 года № 552</w:t>
            </w:r>
          </w:p>
        </w:tc>
      </w:tr>
    </w:tbl>
    <w:bookmarkStart w:name="z17" w:id="10"/>
    <w:p>
      <w:pPr>
        <w:spacing w:after="0"/>
        <w:ind w:left="0"/>
        <w:jc w:val="left"/>
      </w:pPr>
      <w:r>
        <w:rPr>
          <w:rFonts w:ascii="Times New Roman"/>
          <w:b/>
          <w:i w:val="false"/>
          <w:color w:val="000000"/>
        </w:rPr>
        <w:t xml:space="preserve"> Правила начисления и выплаты премий государства по вкладам в жилищные строительные сбережения </w:t>
      </w:r>
    </w:p>
    <w:bookmarkEnd w:id="10"/>
    <w:bookmarkStart w:name="z18" w:id="11"/>
    <w:p>
      <w:pPr>
        <w:spacing w:after="0"/>
        <w:ind w:left="0"/>
        <w:jc w:val="left"/>
      </w:pPr>
      <w:r>
        <w:rPr>
          <w:rFonts w:ascii="Times New Roman"/>
          <w:b/>
          <w:i w:val="false"/>
          <w:color w:val="000000"/>
        </w:rPr>
        <w:t xml:space="preserve"> Глава 1. Общие положения</w:t>
      </w:r>
    </w:p>
    <w:bookmarkEnd w:id="11"/>
    <w:bookmarkStart w:name="z19" w:id="12"/>
    <w:p>
      <w:pPr>
        <w:spacing w:after="0"/>
        <w:ind w:left="0"/>
        <w:jc w:val="both"/>
      </w:pPr>
      <w:r>
        <w:rPr>
          <w:rFonts w:ascii="Times New Roman"/>
          <w:b w:val="false"/>
          <w:i w:val="false"/>
          <w:color w:val="000000"/>
          <w:sz w:val="28"/>
        </w:rPr>
        <w:t xml:space="preserve">
      1. Настоящие Правила начисления и выплаты премий государства по вкладам в жилищные строительные сбережения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строительных сбережениях в Республике Казахстан" (далее - Закон) и определяет порядок начисления и выплаты премий государства по вкладам в жилищные строительные сбережения (далее - премии государства) в жилищных строительных сберегательных банках в Республике Казахстан.</w:t>
      </w:r>
    </w:p>
    <w:bookmarkEnd w:id="12"/>
    <w:bookmarkStart w:name="z20" w:id="13"/>
    <w:p>
      <w:pPr>
        <w:spacing w:after="0"/>
        <w:ind w:left="0"/>
        <w:jc w:val="left"/>
      </w:pPr>
      <w:r>
        <w:rPr>
          <w:rFonts w:ascii="Times New Roman"/>
          <w:b/>
          <w:i w:val="false"/>
          <w:color w:val="000000"/>
        </w:rPr>
        <w:t xml:space="preserve"> Глава 2. Порядок начисления и выплаты премий по вкладам в жилищные строительные сбережения</w:t>
      </w:r>
    </w:p>
    <w:bookmarkEnd w:id="13"/>
    <w:bookmarkStart w:name="z21" w:id="14"/>
    <w:p>
      <w:pPr>
        <w:spacing w:after="0"/>
        <w:ind w:left="0"/>
        <w:jc w:val="both"/>
      </w:pPr>
      <w:r>
        <w:rPr>
          <w:rFonts w:ascii="Times New Roman"/>
          <w:b w:val="false"/>
          <w:i w:val="false"/>
          <w:color w:val="000000"/>
          <w:sz w:val="28"/>
        </w:rPr>
        <w:t>
      2. Начисление и выплата премий государства по вкладам граждан Республики Казахстан, в том числе несовершеннолетних, не достигших восемнадцати лет, в жилищные строительные сбережения осуществляется в жилищных строительных сберегательных банках.</w:t>
      </w:r>
    </w:p>
    <w:bookmarkEnd w:id="14"/>
    <w:bookmarkStart w:name="z22" w:id="15"/>
    <w:p>
      <w:pPr>
        <w:spacing w:after="0"/>
        <w:ind w:left="0"/>
        <w:jc w:val="both"/>
      </w:pPr>
      <w:r>
        <w:rPr>
          <w:rFonts w:ascii="Times New Roman"/>
          <w:b w:val="false"/>
          <w:i w:val="false"/>
          <w:color w:val="000000"/>
          <w:sz w:val="28"/>
        </w:rPr>
        <w:t>
      Премия государства по заявлению вкладчика начисляется только на один счет и только в одном жилищном строительном сберегательном банке.</w:t>
      </w:r>
    </w:p>
    <w:bookmarkEnd w:id="15"/>
    <w:bookmarkStart w:name="z23" w:id="16"/>
    <w:p>
      <w:pPr>
        <w:spacing w:after="0"/>
        <w:ind w:left="0"/>
        <w:jc w:val="both"/>
      </w:pPr>
      <w:r>
        <w:rPr>
          <w:rFonts w:ascii="Times New Roman"/>
          <w:b w:val="false"/>
          <w:i w:val="false"/>
          <w:color w:val="000000"/>
          <w:sz w:val="28"/>
        </w:rPr>
        <w:t>
      3. При истечении срока накопления и в случае ненакопления вкладчиком минимально необходимого размера накопленных денег, он получает вклад и начисленное на него вознаграждение жилищным строительным сберегательным банком, а также премии государства при накоплении вклада более трех лет либо продолжает накопление в жилищном строительном сберегательном банке с начислением премии государства.</w:t>
      </w:r>
    </w:p>
    <w:bookmarkEnd w:id="16"/>
    <w:bookmarkStart w:name="z24" w:id="17"/>
    <w:p>
      <w:pPr>
        <w:spacing w:after="0"/>
        <w:ind w:left="0"/>
        <w:jc w:val="both"/>
      </w:pPr>
      <w:r>
        <w:rPr>
          <w:rFonts w:ascii="Times New Roman"/>
          <w:b w:val="false"/>
          <w:i w:val="false"/>
          <w:color w:val="000000"/>
          <w:sz w:val="28"/>
        </w:rPr>
        <w:t>
      Премия государства начисляется до момента получения жилищного займа.</w:t>
      </w:r>
    </w:p>
    <w:bookmarkEnd w:id="17"/>
    <w:bookmarkStart w:name="z25" w:id="18"/>
    <w:p>
      <w:pPr>
        <w:spacing w:after="0"/>
        <w:ind w:left="0"/>
        <w:jc w:val="both"/>
      </w:pPr>
      <w:r>
        <w:rPr>
          <w:rFonts w:ascii="Times New Roman"/>
          <w:b w:val="false"/>
          <w:i w:val="false"/>
          <w:color w:val="000000"/>
          <w:sz w:val="28"/>
        </w:rPr>
        <w:t>
      4. Размер ежегодной премии государства составляет двадцать процентов от суммы поощряемого вклада. Поощряемый премией государства вклад включает в себя сумму вклада в жилищные строительные сбережения и начисленного по нему вознаграждения.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Поощряемая премией государства сумма накопленных денег не может превышать двухсоткратного месячного расчетного показателя за один календарный год.</w:t>
      </w:r>
    </w:p>
    <w:bookmarkStart w:name="z27" w:id="19"/>
    <w:p>
      <w:pPr>
        <w:spacing w:after="0"/>
        <w:ind w:left="0"/>
        <w:jc w:val="both"/>
      </w:pPr>
      <w:r>
        <w:rPr>
          <w:rFonts w:ascii="Times New Roman"/>
          <w:b w:val="false"/>
          <w:i w:val="false"/>
          <w:color w:val="000000"/>
          <w:sz w:val="28"/>
        </w:rPr>
        <w:t>
      Если поощряемая премией государства сумма накопленных денег превышает двести месячных расчетных показателей на соответствующий год, то оставшаяся непоощренной сумма накопленных денег учитывается жилищным строительным сберегательным банком при начислении премии в следующем году.</w:t>
      </w:r>
    </w:p>
    <w:bookmarkEnd w:id="19"/>
    <w:bookmarkStart w:name="z28" w:id="20"/>
    <w:p>
      <w:pPr>
        <w:spacing w:after="0"/>
        <w:ind w:left="0"/>
        <w:jc w:val="both"/>
      </w:pPr>
      <w:r>
        <w:rPr>
          <w:rFonts w:ascii="Times New Roman"/>
          <w:b w:val="false"/>
          <w:i w:val="false"/>
          <w:color w:val="000000"/>
          <w:sz w:val="28"/>
        </w:rPr>
        <w:t>
      Премия государства в текущем году не начисляется на сумму накопленных денег, поощренную в предыдущие годы.</w:t>
      </w:r>
    </w:p>
    <w:bookmarkEnd w:id="20"/>
    <w:bookmarkStart w:name="z29" w:id="21"/>
    <w:p>
      <w:pPr>
        <w:spacing w:after="0"/>
        <w:ind w:left="0"/>
        <w:jc w:val="both"/>
      </w:pPr>
      <w:r>
        <w:rPr>
          <w:rFonts w:ascii="Times New Roman"/>
          <w:b w:val="false"/>
          <w:i w:val="false"/>
          <w:color w:val="000000"/>
          <w:sz w:val="28"/>
        </w:rPr>
        <w:t>
      6. Выплата премий государства осуществляется:</w:t>
      </w:r>
    </w:p>
    <w:bookmarkEnd w:id="21"/>
    <w:bookmarkStart w:name="z30" w:id="22"/>
    <w:p>
      <w:pPr>
        <w:spacing w:after="0"/>
        <w:ind w:left="0"/>
        <w:jc w:val="both"/>
      </w:pPr>
      <w:r>
        <w:rPr>
          <w:rFonts w:ascii="Times New Roman"/>
          <w:b w:val="false"/>
          <w:i w:val="false"/>
          <w:color w:val="000000"/>
          <w:sz w:val="28"/>
        </w:rPr>
        <w:t>
      1) при выплате договорной суммы;</w:t>
      </w:r>
    </w:p>
    <w:bookmarkEnd w:id="22"/>
    <w:bookmarkStart w:name="z31" w:id="23"/>
    <w:p>
      <w:pPr>
        <w:spacing w:after="0"/>
        <w:ind w:left="0"/>
        <w:jc w:val="both"/>
      </w:pPr>
      <w:r>
        <w:rPr>
          <w:rFonts w:ascii="Times New Roman"/>
          <w:b w:val="false"/>
          <w:i w:val="false"/>
          <w:color w:val="000000"/>
          <w:sz w:val="28"/>
        </w:rPr>
        <w:t>
      2) при досрочном расторжении договора о жилищных строительных сбережениях вкладчиком при накоплении вклада более трех лет со дня заключения договора по дате расторжения договора о жилищных строительных сбережениях.</w:t>
      </w:r>
    </w:p>
    <w:bookmarkEnd w:id="23"/>
    <w:bookmarkStart w:name="z32" w:id="24"/>
    <w:p>
      <w:pPr>
        <w:spacing w:after="0"/>
        <w:ind w:left="0"/>
        <w:jc w:val="both"/>
      </w:pPr>
      <w:r>
        <w:rPr>
          <w:rFonts w:ascii="Times New Roman"/>
          <w:b w:val="false"/>
          <w:i w:val="false"/>
          <w:color w:val="000000"/>
          <w:sz w:val="28"/>
        </w:rPr>
        <w:t>
      7. При нецелевом использовании вкладчиком части жилищного займа премия государства подлежит возврату в бюджет в части, пропорциональной части нецелевого использования жилищного займа.</w:t>
      </w:r>
    </w:p>
    <w:bookmarkEnd w:id="24"/>
    <w:bookmarkStart w:name="z33" w:id="25"/>
    <w:p>
      <w:pPr>
        <w:spacing w:after="0"/>
        <w:ind w:left="0"/>
        <w:jc w:val="both"/>
      </w:pPr>
      <w:r>
        <w:rPr>
          <w:rFonts w:ascii="Times New Roman"/>
          <w:b w:val="false"/>
          <w:i w:val="false"/>
          <w:color w:val="000000"/>
          <w:sz w:val="28"/>
        </w:rPr>
        <w:t>
      8. При досрочном расторжении договора о жилищных строительных сбережениях со сроком накопления на дату расторжения договора о жилищных строительных сбережениях более трех лет, к которому ранее был (-и) присоединен (-ы) договор (-ы) о жилищных строительных сбережениях со сроком накопления менее трех лет, премия государства, начисленная до объединения по присоединенному (-ым) договору (-ам) о жилищных строительных сбережениях со сроком накопления менее трех лет, не выплачивается и подлежит возврату в бюджет.</w:t>
      </w:r>
    </w:p>
    <w:bookmarkEnd w:id="25"/>
    <w:bookmarkStart w:name="z34" w:id="26"/>
    <w:p>
      <w:pPr>
        <w:spacing w:after="0"/>
        <w:ind w:left="0"/>
        <w:jc w:val="both"/>
      </w:pPr>
      <w:r>
        <w:rPr>
          <w:rFonts w:ascii="Times New Roman"/>
          <w:b w:val="false"/>
          <w:i w:val="false"/>
          <w:color w:val="000000"/>
          <w:sz w:val="28"/>
        </w:rPr>
        <w:t>
      Если по присоединенному(-ым) договору(-ам) о жилищных строительных сбережениях на дату расторжения договора о жилищных строительных сбережениях прошло более трех лет, премия государства, начисленная до объединения, возврату в бюджет не подлежит.</w:t>
      </w:r>
    </w:p>
    <w:bookmarkEnd w:id="26"/>
    <w:bookmarkStart w:name="z35" w:id="27"/>
    <w:p>
      <w:pPr>
        <w:spacing w:after="0"/>
        <w:ind w:left="0"/>
        <w:jc w:val="both"/>
      </w:pPr>
      <w:r>
        <w:rPr>
          <w:rFonts w:ascii="Times New Roman"/>
          <w:b w:val="false"/>
          <w:i w:val="false"/>
          <w:color w:val="000000"/>
          <w:sz w:val="28"/>
        </w:rPr>
        <w:t>
      9. Возврат премии государства в случае, обнаружения администратором бюджетной программы выплаты премий государства одному вкладчику жилищных строительных сбережений по двум и более счетам по вкладам в жилищные строительные сбережения в нескольких жилищных строительных сберегательных банках, осуществляется жилищным строительным сберегательным банком на основании письменного распоряжения администратора бюджетной программы. При этом, премия государства, начисленная в предыдущие годы, подлежит возврату в бюджет за исключением премий, начисленных по одному из вкладов в жилищные строительные сбережения по выбору вкладчика.</w:t>
      </w:r>
    </w:p>
    <w:bookmarkEnd w:id="27"/>
    <w:bookmarkStart w:name="z36" w:id="28"/>
    <w:p>
      <w:pPr>
        <w:spacing w:after="0"/>
        <w:ind w:left="0"/>
        <w:jc w:val="both"/>
      </w:pPr>
      <w:r>
        <w:rPr>
          <w:rFonts w:ascii="Times New Roman"/>
          <w:b w:val="false"/>
          <w:i w:val="false"/>
          <w:color w:val="000000"/>
          <w:sz w:val="28"/>
        </w:rPr>
        <w:t xml:space="preserve">
      Eсли в разные финансовые годы премия государства была начислена на разные счета вкладчика жилищных строительных сбережений по его выбору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 Закона, возврат премии государства не осуществляется.</w:t>
      </w:r>
    </w:p>
    <w:bookmarkEnd w:id="28"/>
    <w:bookmarkStart w:name="z37" w:id="29"/>
    <w:p>
      <w:pPr>
        <w:spacing w:after="0"/>
        <w:ind w:left="0"/>
        <w:jc w:val="both"/>
      </w:pPr>
      <w:r>
        <w:rPr>
          <w:rFonts w:ascii="Times New Roman"/>
          <w:b w:val="false"/>
          <w:i w:val="false"/>
          <w:color w:val="000000"/>
          <w:sz w:val="28"/>
        </w:rPr>
        <w:t>
      10. При делении договорной суммы по одному договору о жилищных строительных сбережениях на несколько договоров о жилищных строительных сбережениях премия государства распределяется пропорционально разделенным вкладам.</w:t>
      </w:r>
    </w:p>
    <w:bookmarkEnd w:id="29"/>
    <w:bookmarkStart w:name="z38" w:id="30"/>
    <w:p>
      <w:pPr>
        <w:spacing w:after="0"/>
        <w:ind w:left="0"/>
        <w:jc w:val="both"/>
      </w:pPr>
      <w:r>
        <w:rPr>
          <w:rFonts w:ascii="Times New Roman"/>
          <w:b w:val="false"/>
          <w:i w:val="false"/>
          <w:color w:val="000000"/>
          <w:sz w:val="28"/>
        </w:rPr>
        <w:t xml:space="preserve">
      11. Жилищный строительный сберегательный банк в случаях, предусмотренных </w:t>
      </w:r>
      <w:r>
        <w:rPr>
          <w:rFonts w:ascii="Times New Roman"/>
          <w:b w:val="false"/>
          <w:i w:val="false"/>
          <w:color w:val="000000"/>
          <w:sz w:val="28"/>
        </w:rPr>
        <w:t>статьей 11</w:t>
      </w:r>
      <w:r>
        <w:rPr>
          <w:rFonts w:ascii="Times New Roman"/>
          <w:b w:val="false"/>
          <w:i w:val="false"/>
          <w:color w:val="000000"/>
          <w:sz w:val="28"/>
        </w:rPr>
        <w:t xml:space="preserve"> Закона, перечисляет премию государства в республиканский бюджет не позднее одного рабочего дня, следующего за днем возврата суммы премии государства от вкладчика.</w:t>
      </w:r>
    </w:p>
    <w:bookmarkEnd w:id="30"/>
    <w:bookmarkStart w:name="z39" w:id="31"/>
    <w:p>
      <w:pPr>
        <w:spacing w:after="0"/>
        <w:ind w:left="0"/>
        <w:jc w:val="left"/>
      </w:pPr>
      <w:r>
        <w:rPr>
          <w:rFonts w:ascii="Times New Roman"/>
          <w:b/>
          <w:i w:val="false"/>
          <w:color w:val="000000"/>
        </w:rPr>
        <w:t xml:space="preserve"> Глава 3. Сроки начисления, перечисления премий государства и их зачисления на вклады в жилищные строительные сбережения</w:t>
      </w:r>
    </w:p>
    <w:bookmarkEnd w:id="31"/>
    <w:bookmarkStart w:name="z40" w:id="32"/>
    <w:p>
      <w:pPr>
        <w:spacing w:after="0"/>
        <w:ind w:left="0"/>
        <w:jc w:val="both"/>
      </w:pPr>
      <w:r>
        <w:rPr>
          <w:rFonts w:ascii="Times New Roman"/>
          <w:b w:val="false"/>
          <w:i w:val="false"/>
          <w:color w:val="000000"/>
          <w:sz w:val="28"/>
        </w:rPr>
        <w:t>
      12. Жилищный строительный сберегательный банк ежегодно в срок до 1 апреля отчетного года предоставляет администратору бюджетной программы по выплате премий по вкладам в жилищные строительные сбережения прогнозные расчеты начисления премий государства для внесения бюджетной заявки расходования средств республиканского бюджета на предстоящий финансовый год.</w:t>
      </w:r>
    </w:p>
    <w:bookmarkEnd w:id="32"/>
    <w:bookmarkStart w:name="z41" w:id="33"/>
    <w:p>
      <w:pPr>
        <w:spacing w:after="0"/>
        <w:ind w:left="0"/>
        <w:jc w:val="both"/>
      </w:pPr>
      <w:r>
        <w:rPr>
          <w:rFonts w:ascii="Times New Roman"/>
          <w:b w:val="false"/>
          <w:i w:val="false"/>
          <w:color w:val="000000"/>
          <w:sz w:val="28"/>
        </w:rPr>
        <w:t>
      13. По итогам финансового года жилищный строительный сберегательный банк до 15 января следующего года рассчитывает на каждого вкладчика и предоставляет администратору бюджетной программы окончательный расчет начисленной суммы премий государства, причитающихся по вкладам.</w:t>
      </w:r>
    </w:p>
    <w:bookmarkEnd w:id="33"/>
    <w:bookmarkStart w:name="z42" w:id="34"/>
    <w:p>
      <w:pPr>
        <w:spacing w:after="0"/>
        <w:ind w:left="0"/>
        <w:jc w:val="both"/>
      </w:pPr>
      <w:r>
        <w:rPr>
          <w:rFonts w:ascii="Times New Roman"/>
          <w:b w:val="false"/>
          <w:i w:val="false"/>
          <w:color w:val="000000"/>
          <w:sz w:val="28"/>
        </w:rPr>
        <w:t>
      14. Администратор бюджетной программы, после получения от жилищного строительного сберегательного банка окончательного расчета суммы премий государства, до 10 февраля года, следующего за отчетным, перечисляет на корреспондентский счет жилищного строительного сберегательного банка общую сумму премий государства.</w:t>
      </w:r>
    </w:p>
    <w:bookmarkEnd w:id="34"/>
    <w:bookmarkStart w:name="z43" w:id="35"/>
    <w:p>
      <w:pPr>
        <w:spacing w:after="0"/>
        <w:ind w:left="0"/>
        <w:jc w:val="both"/>
      </w:pPr>
      <w:r>
        <w:rPr>
          <w:rFonts w:ascii="Times New Roman"/>
          <w:b w:val="false"/>
          <w:i w:val="false"/>
          <w:color w:val="000000"/>
          <w:sz w:val="28"/>
        </w:rPr>
        <w:t>
      15. Жилищный строительный сберегательный банк со дня получения от администратора бюджетной программы общей суммы производит зачисление премий государства по заключенным между жилищным строительным сберегательным банком и его вкладчиками-гражданами Республики Казахстан договорам о жилищных строительных сбережениях, в порядке, предусмотренном настоящими Правилами.</w:t>
      </w:r>
    </w:p>
    <w:bookmarkEnd w:id="35"/>
    <w:bookmarkStart w:name="z44" w:id="36"/>
    <w:p>
      <w:pPr>
        <w:spacing w:after="0"/>
        <w:ind w:left="0"/>
        <w:jc w:val="both"/>
      </w:pPr>
      <w:r>
        <w:rPr>
          <w:rFonts w:ascii="Times New Roman"/>
          <w:b w:val="false"/>
          <w:i w:val="false"/>
          <w:color w:val="000000"/>
          <w:sz w:val="28"/>
        </w:rPr>
        <w:t>
      16. Если общая сумма премии государства, предусмотренная бюджетом на соответствующий год, будет недостаточной, в связи с уточнением жилищным строительным сберегательным банком окончательного расчета общей суммы премии государства, направленного администратору бюджетной программы в соответствии с пунктом 13 настоящих Правил, жилищный строительный сберегательный банк после предварительного уведомления администратора бюджетной программы и в случае одобрения администратором бюджетной программы осуществляет зачисление недостающей суммы премии государства на счета вкладчиков - граждан Республики Казахстан за счет средств подлежащих возврату в бюджет и (или) собственных средств.</w:t>
      </w:r>
    </w:p>
    <w:bookmarkEnd w:id="36"/>
    <w:bookmarkStart w:name="z45" w:id="37"/>
    <w:p>
      <w:pPr>
        <w:spacing w:after="0"/>
        <w:ind w:left="0"/>
        <w:jc w:val="both"/>
      </w:pPr>
      <w:r>
        <w:rPr>
          <w:rFonts w:ascii="Times New Roman"/>
          <w:b w:val="false"/>
          <w:i w:val="false"/>
          <w:color w:val="000000"/>
          <w:sz w:val="28"/>
        </w:rPr>
        <w:t>
      Выплаченную сумму премии государства за счет собственных средств жилищный строительный сберегательный банк отражает в бухгалтерском учете на счетах дебиторской задолженности за администратором бюджетной программы.</w:t>
      </w:r>
    </w:p>
    <w:bookmarkEnd w:id="37"/>
    <w:bookmarkStart w:name="z46" w:id="38"/>
    <w:p>
      <w:pPr>
        <w:spacing w:after="0"/>
        <w:ind w:left="0"/>
        <w:jc w:val="both"/>
      </w:pPr>
      <w:r>
        <w:rPr>
          <w:rFonts w:ascii="Times New Roman"/>
          <w:b w:val="false"/>
          <w:i w:val="false"/>
          <w:color w:val="000000"/>
          <w:sz w:val="28"/>
        </w:rPr>
        <w:t>
      При принятии решения об уточнении республиканского бюджета администратор бюджетной программы представляет в центральный уполномоченный орган по бюджетному планированию бюджетную заявку на недостающую сумму премии государства, выплаченную жилищным строительным сберегательным банком за счет собственных средств, на основании данных, представленных жилищным строительным сберегательным банком.</w:t>
      </w:r>
    </w:p>
    <w:bookmarkEnd w:id="38"/>
    <w:bookmarkStart w:name="z47" w:id="39"/>
    <w:p>
      <w:pPr>
        <w:spacing w:after="0"/>
        <w:ind w:left="0"/>
        <w:jc w:val="both"/>
      </w:pPr>
      <w:r>
        <w:rPr>
          <w:rFonts w:ascii="Times New Roman"/>
          <w:b w:val="false"/>
          <w:i w:val="false"/>
          <w:color w:val="000000"/>
          <w:sz w:val="28"/>
        </w:rPr>
        <w:t>
      После утверждения Закона об уточнении республиканского бюджета на соответствующий год администратор бюджетной программы перечисляет на счет жилищного строительного сберегательного банка недостающую сумму премии государства, зачисленную жилищным строительным сберегательным банком на счета вкладчиков - граждан Республики Казахстан за счет собственных средств.</w:t>
      </w:r>
    </w:p>
    <w:bookmarkEnd w:id="39"/>
    <w:bookmarkStart w:name="z48" w:id="40"/>
    <w:p>
      <w:pPr>
        <w:spacing w:after="0"/>
        <w:ind w:left="0"/>
        <w:jc w:val="left"/>
      </w:pPr>
      <w:r>
        <w:rPr>
          <w:rFonts w:ascii="Times New Roman"/>
          <w:b/>
          <w:i w:val="false"/>
          <w:color w:val="000000"/>
        </w:rPr>
        <w:t xml:space="preserve"> Глава 4. Расчет и капитализация премии государства</w:t>
      </w:r>
    </w:p>
    <w:bookmarkEnd w:id="40"/>
    <w:bookmarkStart w:name="z49" w:id="41"/>
    <w:p>
      <w:pPr>
        <w:spacing w:after="0"/>
        <w:ind w:left="0"/>
        <w:jc w:val="both"/>
      </w:pPr>
      <w:r>
        <w:rPr>
          <w:rFonts w:ascii="Times New Roman"/>
          <w:b w:val="false"/>
          <w:i w:val="false"/>
          <w:color w:val="000000"/>
          <w:sz w:val="28"/>
        </w:rPr>
        <w:t>
      17. Премия государства рассчитывается в размере, указанном в пунктах 4 и 5 настоящих Правил, по состоянию на 1 января года, следующего за отчетным годом.</w:t>
      </w:r>
    </w:p>
    <w:bookmarkEnd w:id="41"/>
    <w:bookmarkStart w:name="z50" w:id="42"/>
    <w:p>
      <w:pPr>
        <w:spacing w:after="0"/>
        <w:ind w:left="0"/>
        <w:jc w:val="both"/>
      </w:pPr>
      <w:r>
        <w:rPr>
          <w:rFonts w:ascii="Times New Roman"/>
          <w:b w:val="false"/>
          <w:i w:val="false"/>
          <w:color w:val="000000"/>
          <w:sz w:val="28"/>
        </w:rPr>
        <w:t>
      18. Расчет плановой суммы премии государства производится по следующей формуле:</w:t>
      </w:r>
    </w:p>
    <w:bookmarkEnd w:id="42"/>
    <w:bookmarkStart w:name="z51" w:id="43"/>
    <w:p>
      <w:pPr>
        <w:spacing w:after="0"/>
        <w:ind w:left="0"/>
        <w:jc w:val="both"/>
      </w:pPr>
      <w:r>
        <w:rPr>
          <w:rFonts w:ascii="Times New Roman"/>
          <w:b w:val="false"/>
          <w:i w:val="false"/>
          <w:color w:val="000000"/>
          <w:sz w:val="28"/>
        </w:rPr>
        <w:t>
      Птг = П + В – О</w:t>
      </w:r>
    </w:p>
    <w:bookmarkEnd w:id="43"/>
    <w:bookmarkStart w:name="z52" w:id="44"/>
    <w:p>
      <w:pPr>
        <w:spacing w:after="0"/>
        <w:ind w:left="0"/>
        <w:jc w:val="both"/>
      </w:pPr>
      <w:r>
        <w:rPr>
          <w:rFonts w:ascii="Times New Roman"/>
          <w:b w:val="false"/>
          <w:i w:val="false"/>
          <w:color w:val="000000"/>
          <w:sz w:val="28"/>
        </w:rPr>
        <w:t>
      где</w:t>
      </w:r>
    </w:p>
    <w:bookmarkEnd w:id="44"/>
    <w:bookmarkStart w:name="z53" w:id="45"/>
    <w:p>
      <w:pPr>
        <w:spacing w:after="0"/>
        <w:ind w:left="0"/>
        <w:jc w:val="both"/>
      </w:pPr>
      <w:r>
        <w:rPr>
          <w:rFonts w:ascii="Times New Roman"/>
          <w:b w:val="false"/>
          <w:i w:val="false"/>
          <w:color w:val="000000"/>
          <w:sz w:val="28"/>
        </w:rPr>
        <w:t>
      Птг - поощряемая премией государства сумма вкладов отчетного года;</w:t>
      </w:r>
    </w:p>
    <w:bookmarkEnd w:id="45"/>
    <w:bookmarkStart w:name="z54" w:id="46"/>
    <w:p>
      <w:pPr>
        <w:spacing w:after="0"/>
        <w:ind w:left="0"/>
        <w:jc w:val="both"/>
      </w:pPr>
      <w:r>
        <w:rPr>
          <w:rFonts w:ascii="Times New Roman"/>
          <w:b w:val="false"/>
          <w:i w:val="false"/>
          <w:color w:val="000000"/>
          <w:sz w:val="28"/>
        </w:rPr>
        <w:t>
      П – плановая сумма поступлений во вклады в жилищные строительные сбережения в отчетном году;</w:t>
      </w:r>
    </w:p>
    <w:bookmarkEnd w:id="46"/>
    <w:bookmarkStart w:name="z55" w:id="47"/>
    <w:p>
      <w:pPr>
        <w:spacing w:after="0"/>
        <w:ind w:left="0"/>
        <w:jc w:val="both"/>
      </w:pPr>
      <w:r>
        <w:rPr>
          <w:rFonts w:ascii="Times New Roman"/>
          <w:b w:val="false"/>
          <w:i w:val="false"/>
          <w:color w:val="000000"/>
          <w:sz w:val="28"/>
        </w:rPr>
        <w:t>
      В – плановая сумма начисляемого жилищным строительным сберегательным банком вознаграждения на счета вкладчиков в отчетном году;</w:t>
      </w:r>
    </w:p>
    <w:bookmarkEnd w:id="47"/>
    <w:bookmarkStart w:name="z56" w:id="48"/>
    <w:p>
      <w:pPr>
        <w:spacing w:after="0"/>
        <w:ind w:left="0"/>
        <w:jc w:val="both"/>
      </w:pPr>
      <w:r>
        <w:rPr>
          <w:rFonts w:ascii="Times New Roman"/>
          <w:b w:val="false"/>
          <w:i w:val="false"/>
          <w:color w:val="000000"/>
          <w:sz w:val="28"/>
        </w:rPr>
        <w:t>
      О – плановая сумма оттоков средств со вкладов жилищных строительных сбережений в результате расторжения договоров о жилищных строительных сбережениях в отчетном году;</w:t>
      </w:r>
    </w:p>
    <w:bookmarkEnd w:id="48"/>
    <w:bookmarkStart w:name="z57" w:id="49"/>
    <w:p>
      <w:pPr>
        <w:spacing w:after="0"/>
        <w:ind w:left="0"/>
        <w:jc w:val="both"/>
      </w:pPr>
      <w:r>
        <w:rPr>
          <w:rFonts w:ascii="Times New Roman"/>
          <w:b w:val="false"/>
          <w:i w:val="false"/>
          <w:color w:val="000000"/>
          <w:sz w:val="28"/>
        </w:rPr>
        <w:t>
      19. Расчет поощряемой премией государства суммы вклада отчетного года, начисление и выплата премии государства по которой подлежит в следующем году за отчетным годом, производится по следующей формуле:</w:t>
      </w:r>
    </w:p>
    <w:bookmarkEnd w:id="49"/>
    <w:bookmarkStart w:name="z58" w:id="50"/>
    <w:p>
      <w:pPr>
        <w:spacing w:after="0"/>
        <w:ind w:left="0"/>
        <w:jc w:val="both"/>
      </w:pPr>
      <w:r>
        <w:rPr>
          <w:rFonts w:ascii="Times New Roman"/>
          <w:b w:val="false"/>
          <w:i w:val="false"/>
          <w:color w:val="000000"/>
          <w:sz w:val="28"/>
        </w:rPr>
        <w:t>
      Птг = Н - Ппг - Пз,</w:t>
      </w:r>
    </w:p>
    <w:bookmarkEnd w:id="50"/>
    <w:bookmarkStart w:name="z59" w:id="51"/>
    <w:p>
      <w:pPr>
        <w:spacing w:after="0"/>
        <w:ind w:left="0"/>
        <w:jc w:val="both"/>
      </w:pPr>
      <w:r>
        <w:rPr>
          <w:rFonts w:ascii="Times New Roman"/>
          <w:b w:val="false"/>
          <w:i w:val="false"/>
          <w:color w:val="000000"/>
          <w:sz w:val="28"/>
        </w:rPr>
        <w:t>
      где</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Птг - поощряемая премией государства сумма вклада отчетного года, в пределах двухсоткратного месячного расчетного показателя;</w:t>
      </w:r>
    </w:p>
    <w:bookmarkStart w:name="z61" w:id="52"/>
    <w:p>
      <w:pPr>
        <w:spacing w:after="0"/>
        <w:ind w:left="0"/>
        <w:jc w:val="both"/>
      </w:pPr>
      <w:r>
        <w:rPr>
          <w:rFonts w:ascii="Times New Roman"/>
          <w:b w:val="false"/>
          <w:i w:val="false"/>
          <w:color w:val="000000"/>
          <w:sz w:val="28"/>
        </w:rPr>
        <w:t>
      Н - сумма накопленных средств по состоянию на 1 января года, следующего за отчетным годом;</w:t>
      </w:r>
    </w:p>
    <w:bookmarkEnd w:id="52"/>
    <w:bookmarkStart w:name="z62" w:id="53"/>
    <w:p>
      <w:pPr>
        <w:spacing w:after="0"/>
        <w:ind w:left="0"/>
        <w:jc w:val="both"/>
      </w:pPr>
      <w:r>
        <w:rPr>
          <w:rFonts w:ascii="Times New Roman"/>
          <w:b w:val="false"/>
          <w:i w:val="false"/>
          <w:color w:val="000000"/>
          <w:sz w:val="28"/>
        </w:rPr>
        <w:t>
      Ппг - поощренная премией государства сумма вклада в предыдущие годы;</w:t>
      </w:r>
    </w:p>
    <w:bookmarkEnd w:id="53"/>
    <w:bookmarkStart w:name="z63" w:id="54"/>
    <w:p>
      <w:pPr>
        <w:spacing w:after="0"/>
        <w:ind w:left="0"/>
        <w:jc w:val="both"/>
      </w:pPr>
      <w:r>
        <w:rPr>
          <w:rFonts w:ascii="Times New Roman"/>
          <w:b w:val="false"/>
          <w:i w:val="false"/>
          <w:color w:val="000000"/>
          <w:sz w:val="28"/>
        </w:rPr>
        <w:t>
      Пз - сумма премии государства, зачисленная в предыдущие годы.</w:t>
      </w:r>
    </w:p>
    <w:bookmarkEnd w:id="54"/>
    <w:bookmarkStart w:name="z64" w:id="55"/>
    <w:p>
      <w:pPr>
        <w:spacing w:after="0"/>
        <w:ind w:left="0"/>
        <w:jc w:val="both"/>
      </w:pPr>
      <w:r>
        <w:rPr>
          <w:rFonts w:ascii="Times New Roman"/>
          <w:b w:val="false"/>
          <w:i w:val="false"/>
          <w:color w:val="000000"/>
          <w:sz w:val="28"/>
        </w:rPr>
        <w:t>
      20. Сумма премии государства после ее поступления от Администратора бюджетной программы в порядке, установленном настоящими Правилами, зачисляется жилищным строительным сберегательным банком на увеличение основной суммы вклада, то есть капитализируется один раз в год, на момент фактического зачисления денег на сберегательные счета.</w:t>
      </w:r>
    </w:p>
    <w:bookmarkEnd w:id="55"/>
    <w:bookmarkStart w:name="z65" w:id="56"/>
    <w:p>
      <w:pPr>
        <w:spacing w:after="0"/>
        <w:ind w:left="0"/>
        <w:jc w:val="both"/>
      </w:pPr>
      <w:r>
        <w:rPr>
          <w:rFonts w:ascii="Times New Roman"/>
          <w:b w:val="false"/>
          <w:i w:val="false"/>
          <w:color w:val="000000"/>
          <w:sz w:val="28"/>
        </w:rPr>
        <w:t>
      При подаче вкладчиком заявления на оформление жилищного займа и его получения в период с 1 января до фактического зачисления премии государства на счета вкладчиков, премия государства зачисляется на текущий счет вкладчика.</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