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3759" w14:textId="c513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 в организациях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25 июля 2023 года № 334. Зарегистрирован в Министерстве юстиции Республики Казахстан 28 июля 2023 года № 33173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 в организациях высшего и (или) послевузовского образования" (зарегистрирован в Реестре государственной регистрации нормативных правовых актов под № 6976)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 в организациях высшего и (или) послевузовского образования,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учебного процесса по кредитной технологии обучения в организациях высшего и (или)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Положение) и определяют порядок организации учебного процесса по кредитной технологии обучения (далее – КТО) в организациях высшего и (или) послевузовского образования (далее – ОВПО).";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ВСУЗах учебные планы подразделяются на типовые учебные планы (ТУПл) и рабочие учебные планы (РУП). ТУПл утверждаются руководителем соответствующего государственного органа по согласованию с уполномоченным органом в области науки и высшего образования. В ТУПл определяется трудоемкость каждой учебной дисциплины обязательного компонента и каждого вида учебной деятельности (практики, государственных экзаменов, написания и защиты дипломной работы) в кредитах, а вузовский компонент по каждому циклу учебных дисциплин указывается общим количеством кредитов.";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Типовые учебные программы (далее – ТУПр) разрабатываются по дисциплинам обязательного компонента цикла ООД в бакалавриате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ТУПр по дисциплинам цикла ООД утверждаются государственным органом, в ведении которого находится ВСУЗ, по согласованию с уполномоченным органом в области науки и высшего образования.".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