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5ad8" w14:textId="9355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регулирования миграционных процессов в областях, городах республиканского значения, столице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26 июля 2023 года № 312. Зарегистрирован в Министерстве юстиции Республики Казахстан 27 июля 2023 года № 33163.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312 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регулирования миграционных процессов в областях, городах республиканского значения, столице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регулирования миграционных процессов в областях, городах республиканского значения, столице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и определяют типовой порядок регулирования миграционных процессов в областях, городах республиканского значения и столице.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типовых правилах: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местный исполнительный орган области, городов республиканского значения, столицы, определяющий направления в сфере социальной защиты и занятости населения;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End w:id="24"/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областях, городах республиканского значения, столице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регионах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регионе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 из числа сельских населенных пунктов, малых и моногородов со средним и высоким потенциалом экономического развития, городов областного и районного значения, а также центра экономического роста.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центры, акиматам сельских округов.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 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и сельских населенных пунктов, малых и моногородов, городов районного и областного значения с потенциалом развития, имеющих потребность в государственной поддержке демографического развития реализуются адаптационные программы для расселения кандасов.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постановлением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