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a73e" w14:textId="86fa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и механизмов финансирования, включая софинансирование промышленно-инновационных проектов, лизингового финансирования в рамках средств из государственного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20 июля 2023 года № 530. Зарегистрирован в Министерстве юстиции Республики Казахстан 21 июля 2023 года № 33129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промышленной политике"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условия и механизмы финансирования, включая софинансирование промышленно-инновационных проектов, лизингового финансирования в рамках средств из государственного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индустрии и 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Респбулики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2023 года № 530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и механизмы финансирования, включая софинансирование промышленно-инновационных проектов, лизингового финансирования в рамках средств из государственного бюджета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Условия финансирования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Условиями финансирования, включая софинансирование промышленно-инновационных проектов, лизингового финансирования в рамках средств из государственного бюджета, являются: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участия Банка Развития Казахстана, а также других национальных институтов развития, определяемых уполономоченным органом в области государственного стимулирования промышленности (далее – финансирующая организация), в финансировании промышленно-инновационных проектов (далее – проект), который составляет не более 85 % (восемьдесят пять процентов) от суммы сметы проекта;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финансирования в рамках сметы проекта субъектом промышленно-инновационной деятельности (далее – субъект) и (или) иными третьими лицами осуществляется денежными средствами;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по реализации проекта покрыты в полном объеме, в том числе обеспечены;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финансирование, включая софинансирование, предоставляется на срок не более двадцати лет;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технологическая и техническая обоснованность проектных решений.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софинансировании дополнительным условием является наличие стороны, кроме финансирующей организации, осуществляющей частичное обеспечение проекта необходимыми финансовыми ресурсами (деньгами).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Лизинговое финансирование предоставляется субъектам на срок от одного года до двадцати лет. Лизинговое финансирование осуществляется в национальной валюте.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Финансирование, включая софинансирование, осуществляется для создания новых промышленно-инновационных проектов, а также промышленно-инновационных проектов в соответствии с перечнем приоритетных товаров, направленных на модернизацию (техническое перевооружение, в том числе цифровую трансформацию промышленности, внедрение Индустрии 4.0 и цифровых технологий) и расширение действующих производств.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Механизмы финансирования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финансировании, включая софинансирование, проектов используются следующие механизмы: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кредитов субъектам в денежной форме на условиях платности, срочности и возвратности (займы);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финансирование проекта в целях обеспечения подготовки и реализации проекта (промежуточное финансирование);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займа с правом его конвертации в акции или доли участия в уставном капитале субъекта (мезонинное финансирование);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проекта под уступку прав требования, обеспечением которого являются ожидаемые систематические денежные платежи за создание и передачу имущества, а также оказание услуг и (или) производство товаров, и (или) выполнение работ в процессе использования созданного имущества (проектное финансирование).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Механизмом лизингового финансирования субъектов является обеспечение проектов необходимыми финансовыми ресурсами (деньгами), при котором лизингодатель обязуется передать приобретенный в собственность у продавца и обусловленный договором лизинга предмет лизинга субъектам за определенную плату и на определенных условиях во временное владение и пользование на срок не менее одного года.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Лизинговое финансирование осуществляется посредством предоставления чистого лизинга.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 обращается к финансирующей организации за финансированием, включая софинансирование, проектов, лизинговым финансированием путем подачи заявления в свободной форме и представляет следующие документы: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 – копия документа, удостоверяющего личность, копия документа о регистрации в качестве индивидуального предпринимателя; для юридического лица – копия свидетельства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справки о государственной регистрации (перерегистрации);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 для юридических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 проекта;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бухгалтерский баланс юридического лица по состоянию на 31 декабря последнего отчетного года, предшествующего подаче заявки;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отсутствии (наличии) задолженности, учет по которым ведется в налоговых органах;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правоустанавливающих документов, в том числе о наличии или отсутствии обременений, на движимое или недвижимое имущество, выступающее в виде залога;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проекта, направленного на модернизацию (техническое перевооружение) и расширение действующих производств, и прогнозный экономический и финансовый эффект от его реализации;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участие субъекта и (или) иных третьих лиц в финансировании проекта денежными средствами.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Финансирование, включая софинансирование, проектов, лизинговое финансирование осуществляются финансирующей организацией по результатам рассмотрения и анализа документов, представленных субъектом.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Финансирующая организация в течение двух месяцев со дня поступления заявления рассматривает документы субъекта, представленные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условий и механизмов финансирования, включая софинансирование, проектов, лизингового финансирования субъектов (далее – условия и механизмы).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рассмотрения соответствующих документов финансирующая организация в течение трех рабочих дней принимает решение о предоставлении или отказе в предоставлении финансирования, включая софинансирование, проектов, лизингового финансирования.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принятия решения об отказе в предоставлении финансирования, включая софинансирование, проектов, лизингового финансирования финансирующей организацией в течение трех рабочих дней субъекту направляется соответствующее мотивированное письменное уведомление.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об отказе в финансировании, включая софинансирование, проектов, лизинговом финансировании принимается по следующим основаниям: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субъекта условиям,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условий и механизмов;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непредставление субъектом необходимых документов,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условий и механизмов.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принятии решения о финансировании, включая софинансирование, проектов, лизинговом финансировании в течение пяти рабочих дней финансирующая организация заключает договор с субъектом.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