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874502" w14:textId="c874502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присуждения гранта "Тәуелсіздік ұрпақтары"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информации и общественного развития Республики Казахстан от 17 июля 2023 года № 283-НҚ. Зарегистрирован в Министерстве юстиции Республики Казахстан 19 июля 2023 года № 33114.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866,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присуждения гранта "Тәуелсіздік ұрпақтары".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Комитету по делам молодежи и семьи Министерства информации и общественного развития Республики Казахстан в установленном законодательством Республики Казахстан порядке обеспечить: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размещение настоящего приказа на официальном интернет-ресурсе Министерства информации и общественного развития Республики Казахстан после его официального опубликования;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информации и общественного развития Республики Казахстан сведений об исполнении мероприятий, предусмотренных подпунктами 1) и 2) настоящего пункта.</w:t>
      </w:r>
    </w:p>
    <w:bookmarkEnd w:id="5"/>
    <w:bookmarkStart w:name="z10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информации и общественного развития Республики Казахстан.</w:t>
      </w:r>
    </w:p>
    <w:bookmarkEnd w:id="6"/>
    <w:bookmarkStart w:name="z11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Министр информации и общественного  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развития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Д. Қыдырәлі  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4" w:id="8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  <w:r>
        <w:rPr>
          <w:rFonts w:ascii="Times New Roman"/>
          <w:b w:val="false"/>
          <w:i w:val="false"/>
          <w:color w:val="000000"/>
          <w:sz w:val="28"/>
        </w:rPr>
        <w:t xml:space="preserve">  </w:t>
      </w:r>
    </w:p>
    <w:bookmarkEnd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финансов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p>
      <w:pPr>
        <w:spacing w:after="0"/>
        <w:ind w:left="0"/>
        <w:jc w:val="both"/>
      </w:pPr>
      <w:bookmarkStart w:name="z17" w:id="9"/>
      <w:r>
        <w:rPr>
          <w:rFonts w:ascii="Times New Roman"/>
          <w:b w:val="false"/>
          <w:i w:val="false"/>
          <w:color w:val="000000"/>
          <w:sz w:val="28"/>
        </w:rPr>
        <w:t xml:space="preserve">
      "СОГЛАСОВАН"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Министерство национальной экономики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Республики Казахстан 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Утверждены 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приказом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министра информации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и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общественного развития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Республики Казахстан 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от 17 июля 2023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№ 283-НҚ  </w:t>
            </w:r>
          </w:p>
        </w:tc>
      </w:tr>
    </w:tbl>
    <w:bookmarkStart w:name="z26" w:id="10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присуждения гранта "Тәуелсіздік ұрпақтары" </w:t>
      </w:r>
    </w:p>
    <w:bookmarkEnd w:id="10"/>
    <w:bookmarkStart w:name="z27" w:id="11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  </w:t>
      </w:r>
    </w:p>
    <w:bookmarkEnd w:id="11"/>
    <w:bookmarkStart w:name="z28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присуждения гранта "Тәуелсіздік ұрпақтары"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253)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15 Положения о Министерстве культуры и информации Республики Казахстан, утвержденного постановлением Правительства Республики Казахстан от 4 октября 2023 года № 866, и определяют порядок присуждения гранта "Тәуелсіздік ұрпақтары" (далее – грант).</w:t>
      </w:r>
    </w:p>
    <w:bookmarkEnd w:id="1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основные понятия:</w:t>
      </w:r>
    </w:p>
    <w:bookmarkEnd w:id="13"/>
    <w:bookmarkStart w:name="z30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грантополучатель – победитель конкурса, которому согласно договору о присуждении гранта (далее – договор) осуществлена выплата гранта;</w:t>
      </w:r>
    </w:p>
    <w:bookmarkEnd w:id="14"/>
    <w:bookmarkStart w:name="z31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конкурс на присуждение гранта (далее – конкурс) – процесс определения победителя для присуждения гранта в соответствии с настоящими Правилами;</w:t>
      </w:r>
    </w:p>
    <w:bookmarkEnd w:id="15"/>
    <w:bookmarkStart w:name="z32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 – план осуществления и реализации представленной идеи, определяющий социально-экономическое обоснование целесообразности, сроков реализации проекта, перечень планируемых затрат за счет средств гранта;</w:t>
      </w:r>
    </w:p>
    <w:bookmarkEnd w:id="16"/>
    <w:bookmarkStart w:name="z33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конкурсная комиссия – коллегиальный орган, осуществляющий оценку конкурсных заявок и определяющий победителей конкурса;</w:t>
      </w:r>
    </w:p>
    <w:bookmarkEnd w:id="17"/>
    <w:bookmarkStart w:name="z34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конкурсная заявка – заявление гражданина Республики Казахстан для участия в конкурсе с приложением необходимых документов согласно требованиям настоящих Правил;</w:t>
      </w:r>
    </w:p>
    <w:bookmarkEnd w:id="18"/>
    <w:bookmarkStart w:name="z35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уполномоченный орган по вопросам государственной молодежной политики (далее – уполномоченный орган) – центральный исполнительный орган, осуществляющий руководство и межотраслевую координацию в сфере государственной молодежной политики;</w:t>
      </w:r>
    </w:p>
    <w:bookmarkEnd w:id="19"/>
    <w:bookmarkStart w:name="z36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претендент – гражданин Республики Казахстан, от четырнадцати до тридцати пяти лет на момент окончания приема конкурсных заявок, подавший конкурсную заявку на участие в конкурсе.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с изменением, внесенным приказом Министра культуры и информации РК от 11.09.2026 </w:t>
      </w:r>
      <w:r>
        <w:rPr>
          <w:rFonts w:ascii="Times New Roman"/>
          <w:b w:val="false"/>
          <w:i w:val="false"/>
          <w:color w:val="00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Размер и количество гранта определяется уполномоченным органом ежегодно.</w:t>
      </w:r>
    </w:p>
    <w:bookmarkEnd w:id="21"/>
    <w:bookmarkStart w:name="z38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Выделенные средства гранта используются для реализации проекта.</w:t>
      </w:r>
    </w:p>
    <w:bookmarkEnd w:id="22"/>
    <w:bookmarkStart w:name="z39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Срок использования гранта составляет не более одного года.</w:t>
      </w:r>
    </w:p>
    <w:bookmarkEnd w:id="23"/>
    <w:bookmarkStart w:name="z40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Гранты присуждаются на конкурсной основе для реализации новых идей и инициатив гражданину Республики Казахстан по следующим направлениям:</w:t>
      </w:r>
    </w:p>
    <w:bookmarkEnd w:id="24"/>
    <w:bookmarkStart w:name="z41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"Наука" – для реализации новых научных проектов и исследований; </w:t>
      </w:r>
    </w:p>
    <w:bookmarkEnd w:id="25"/>
    <w:bookmarkStart w:name="z42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"Культура" – для реализации проектов, направленных на популяризацию культурного наследия Казахстана, продвижение народных культурных традиций и искусства; </w:t>
      </w:r>
    </w:p>
    <w:bookmarkEnd w:id="26"/>
    <w:bookmarkStart w:name="z43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"Цифровые технологии" – для реализации и разработки новых IT-решений и проектов, в том числе начинающих стартап-проектов;</w:t>
      </w:r>
    </w:p>
    <w:bookmarkEnd w:id="27"/>
    <w:bookmarkStart w:name="z44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"Бизнес" – для реализации новых бизнес-идей;</w:t>
      </w:r>
    </w:p>
    <w:bookmarkEnd w:id="28"/>
    <w:bookmarkStart w:name="z45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"Медиа" – для реализации новых медиа-проектов, в том числе проектов по созданию познавательного, полезного, интересного контента для молодежи;</w:t>
      </w:r>
    </w:p>
    <w:bookmarkEnd w:id="29"/>
    <w:bookmarkStart w:name="z182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Волонтерство – для реализации волонтерских проектов (инициатив), направленных на решение актуальных, социальных проблем.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с изменениями, внесенными приказами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11.09.2026 </w:t>
      </w:r>
      <w:r>
        <w:rPr>
          <w:rFonts w:ascii="Times New Roman"/>
          <w:b w:val="false"/>
          <w:i w:val="false"/>
          <w:color w:val="00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3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6-1. Повторное присуждение гранта не допускается. Претендент на конкурс подает 1 (один) конкурсную заявку по одному направлению.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6-1 в соответствии с приказом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3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Цели и задачи гранта</w:t>
      </w:r>
    </w:p>
    <w:bookmarkEnd w:id="32"/>
    <w:bookmarkStart w:name="z47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Целью присуждения гранта является государственная поддержка новых и действующих инициатив молодых людей, направленных на формирование сообщества активной творческой молодежи.</w:t>
      </w:r>
    </w:p>
    <w:bookmarkEnd w:id="33"/>
    <w:bookmarkStart w:name="z48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Задачи присуждения гранта:</w:t>
      </w:r>
    </w:p>
    <w:bookmarkEnd w:id="34"/>
    <w:bookmarkStart w:name="z49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поддержка талантливой и целеустремленной молодежи;</w:t>
      </w:r>
    </w:p>
    <w:bookmarkEnd w:id="35"/>
    <w:bookmarkStart w:name="z50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выявление и поддержка инновационных проектов и научно-технических разработок молодежи, представляющих практический интерес для социально-экономического развития страны;</w:t>
      </w:r>
    </w:p>
    <w:bookmarkEnd w:id="36"/>
    <w:bookmarkStart w:name="z51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оказание содействия в реализации новых и действующих стартап-проектов молодежи;</w:t>
      </w:r>
    </w:p>
    <w:bookmarkEnd w:id="37"/>
    <w:bookmarkStart w:name="z52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популяризация творческой деятельности среди молодежи.</w:t>
      </w:r>
    </w:p>
    <w:bookmarkEnd w:id="38"/>
    <w:bookmarkStart w:name="z53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проведения конкурса</w:t>
      </w:r>
    </w:p>
    <w:bookmarkEnd w:id="39"/>
    <w:bookmarkStart w:name="z54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Организацию и проведение конкурса осуществляет уполномоченный орган.</w:t>
      </w:r>
    </w:p>
    <w:bookmarkEnd w:id="40"/>
    <w:bookmarkStart w:name="z55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Информационное сообщение о проведении конкурса публикуется уполномоченным органом в средствах массовой информации, а также на интернет-ресурсе официальных аккаунтах в социальных сетях уполномоченного органа не менее чем за 2 (два) месяца до завершения срока приема конкурсных заявок.</w:t>
      </w:r>
    </w:p>
    <w:bookmarkEnd w:id="41"/>
    <w:bookmarkStart w:name="z56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Информационное сообщение о проведении конкурса содержит сведения о целях присуждения и направлениях гранта, сроках проведения, основных условиях конкурса.</w:t>
      </w:r>
    </w:p>
    <w:bookmarkEnd w:id="42"/>
    <w:bookmarkStart w:name="z57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Конкурс проводится в два этапа:</w:t>
      </w:r>
    </w:p>
    <w:bookmarkEnd w:id="43"/>
    <w:bookmarkStart w:name="z58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первый этап – прием и рассмотрение на соответствие пункту 17 настоящих Правил конкурсных заявок уполномоченным органом;</w:t>
      </w:r>
    </w:p>
    <w:bookmarkEnd w:id="44"/>
    <w:bookmarkStart w:name="z59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второй этап – оценка конкурсных заявок и определение победителей конкурсной комиссией.</w:t>
      </w:r>
    </w:p>
    <w:bookmarkEnd w:id="45"/>
    <w:bookmarkStart w:name="z60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Для оценки конкурсных заявок уполномоченным органом создается конкурсная комиссия.</w:t>
      </w:r>
    </w:p>
    <w:bookmarkEnd w:id="46"/>
    <w:bookmarkStart w:name="z61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Конкурсную комиссию возглавляет председатель – руководитель уполномоченного органа.</w:t>
      </w:r>
    </w:p>
    <w:bookmarkEnd w:id="47"/>
    <w:bookmarkStart w:name="z62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конкурсной комиссии включаются представители центральных исполнительных органов и гражданского общества, ученые, специалисты и эксперты по направлениям гранта, каждое из которых возглавляет руководитель из числа членов конкурсной комиссии по согласованию с уполномоченным органом.</w:t>
      </w:r>
    </w:p>
    <w:bookmarkEnd w:id="48"/>
    <w:bookmarkStart w:name="z63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членов конкурсной комиссии составляет нечетное число, не менее 5 (пять) человек.</w:t>
      </w:r>
    </w:p>
    <w:bookmarkEnd w:id="49"/>
    <w:bookmarkStart w:name="z64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конкурсной комиссии не участвует в рассмотрении заявок, если у него имеется прямая или косвенная заинтересованность (конфликт интересов) и подлежит отводу (самоотводу).</w:t>
      </w:r>
    </w:p>
    <w:bookmarkEnd w:id="50"/>
    <w:bookmarkStart w:name="z65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конкурсной комиссии в письменной форме уведомляет председателя конкурсной комиссии о возникшем конфликте интересов или возможности его возникновения.</w:t>
      </w:r>
    </w:p>
    <w:bookmarkEnd w:id="51"/>
    <w:bookmarkStart w:name="z66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Самоотвод и отвод мотивируются и заявляются как до начала заседания, так и в ходе заседания конкурсной комиссии.</w:t>
      </w:r>
    </w:p>
    <w:bookmarkEnd w:id="52"/>
    <w:bookmarkStart w:name="z67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о самоотводе (отводе) члена конкурсной комиссии принимается конкурсной комиссией в письменной форме, большинством голосов ее членов, участвующих в заседаниях, и оглашается в присутствии члена конкурсной комиссии.</w:t>
      </w:r>
    </w:p>
    <w:bookmarkEnd w:id="53"/>
    <w:bookmarkStart w:name="z68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Итоговое заседание конкурсной комиссии проводится на принципах открытости и прозрачности с использованием аудио- и (или) видео фиксации.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Заседания конкурсной комиссии считаются правомочными, если на нем присутствуют не менее двух третей от общего количества членов.</w:t>
      </w:r>
    </w:p>
    <w:bookmarkEnd w:id="55"/>
    <w:bookmarkStart w:name="z70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Претендент для участия в конкурсе подает конкурсную заявку по форме согласно приложению 1 к настоящим Правилам на электронный адрес, указанный в информационном сообщении о проведении конкурса, и в сроки, указанные в информационном сообщении о проведении конкурса.</w:t>
      </w:r>
    </w:p>
    <w:bookmarkEnd w:id="56"/>
    <w:bookmarkStart w:name="z7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Все расходы, связанные с подготовкой и представлением конкурсной заявки на участие в конкурсе, несет претендент.</w:t>
      </w:r>
    </w:p>
    <w:bookmarkEnd w:id="57"/>
    <w:bookmarkStart w:name="z7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Конкурсные заявки принимаются на государственном и (или) русском языках и должны содержать:</w:t>
      </w:r>
    </w:p>
    <w:bookmarkEnd w:id="58"/>
    <w:bookmarkStart w:name="z7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описание проекта по форме согласно приложению 2 к настоящим Правилам;</w:t>
      </w:r>
    </w:p>
    <w:bookmarkEnd w:id="59"/>
    <w:bookmarkStart w:name="z7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видео (не более шестидесяти секунд) или презентацию проекта (не более десяти слайдов);</w:t>
      </w:r>
    </w:p>
    <w:bookmarkEnd w:id="60"/>
    <w:bookmarkStart w:name="z7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проект сметы расходов по форме согласно приложению 3 к настоящим Правилам;</w:t>
      </w:r>
    </w:p>
    <w:bookmarkEnd w:id="61"/>
    <w:bookmarkStart w:name="z7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 об интеллектуальной собственности (при наличии);</w:t>
      </w:r>
    </w:p>
    <w:bookmarkEnd w:id="62"/>
    <w:bookmarkStart w:name="z7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копия удостоверения личности или свидетельство о рождении. </w:t>
      </w:r>
    </w:p>
    <w:bookmarkEnd w:id="63"/>
    <w:bookmarkStart w:name="z78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Конкурсные заявки, представленные по истечении срока подачи конкурсных заявок, указанного в информационном сообщении о проведении конкурса, не принимаются.</w:t>
      </w:r>
    </w:p>
    <w:bookmarkEnd w:id="64"/>
    <w:bookmarkStart w:name="z79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Конкурсные заявки принимаются и рассматриваются уполномоченным органом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пункту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65"/>
    <w:bookmarkStart w:name="z185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представлении неполного пакета документов, в срок не позднее 5 (пять) рабочих дней со дня получения конкурсной заявки уполномоченный орган направляет претенденту на электронный адрес, указанный в конкурсной заявке претендента, уведомление о необходимости приведения конкурсной заявки не более 1 (один) раза в соответствие с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bookmarkEnd w:id="66"/>
    <w:bookmarkStart w:name="z186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неприведении конкурсной заявки в соответствие с </w:t>
      </w:r>
      <w:r>
        <w:rPr>
          <w:rFonts w:ascii="Times New Roman"/>
          <w:b w:val="false"/>
          <w:i w:val="false"/>
          <w:color w:val="000000"/>
          <w:sz w:val="28"/>
        </w:rPr>
        <w:t>пунктом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в течение 2 (два) рабочих дней со дня получения уведомления, уполномоченный орган возвращает конкурсную заявку претенденту.</w:t>
      </w:r>
    </w:p>
    <w:bookmarkEnd w:id="67"/>
    <w:bookmarkStart w:name="z187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Конкурсные заявки рассматриваются уполномоченным органом на соответствие </w:t>
      </w:r>
      <w:r>
        <w:rPr>
          <w:rFonts w:ascii="Times New Roman"/>
          <w:b w:val="false"/>
          <w:i w:val="false"/>
          <w:color w:val="000000"/>
          <w:sz w:val="28"/>
        </w:rPr>
        <w:t>пункту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 не более 1 (один) месяца после завершения срока приема конкурсных заявок, указанного в информационном сообщении о проведении конкурса.</w:t>
      </w:r>
    </w:p>
    <w:bookmarkEnd w:id="68"/>
    <w:bookmarkStart w:name="z188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Конкурсные заявки, соответствующие </w:t>
      </w:r>
      <w:r>
        <w:rPr>
          <w:rFonts w:ascii="Times New Roman"/>
          <w:b w:val="false"/>
          <w:i w:val="false"/>
          <w:color w:val="000000"/>
          <w:sz w:val="28"/>
        </w:rPr>
        <w:t>пункту 17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Правил, направляются в течение 5 (пять) рабочих дней после завершения срока рассмотрения конкурсных заявок уполномоченным органом на рассмотрение конкурсной комиссии.</w:t>
      </w:r>
    </w:p>
    <w:bookmarkEnd w:id="6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19 - в редакции приказа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20. Члены конкурсной комиссии в срок не более 15 (пятнадцать) рабочих дней со дня представления уполномоченным органом соответствующих пункту 17 настоящих Правил конкурных заявок оценивают конкурсные заявки по оценочному листу, согласно приложению 4 к настоящим Правилам, и определяют грантополучателей.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Решение конкурсной комиссии оформляется протоколом об итогах конкурса.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Для оценки проекта рассчитываются баллы от 1 до 10 по следующим критериям: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степень соответствия проекта направлению;</w:t>
      </w:r>
    </w:p>
    <w:bookmarkEnd w:id="73"/>
    <w:bookmarkStart w:name="z87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понимание и четкое описание проблемы (текущей ситуации), поддерживаемое статистикой и ссылками на официальные источники;</w:t>
      </w:r>
    </w:p>
    <w:bookmarkEnd w:id="74"/>
    <w:bookmarkStart w:name="z88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конкурентоспособность проекта;</w:t>
      </w:r>
    </w:p>
    <w:bookmarkEnd w:id="75"/>
    <w:bookmarkStart w:name="z89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новизна (уникальность) предлагаемого проекта;</w:t>
      </w:r>
    </w:p>
    <w:bookmarkEnd w:id="76"/>
    <w:bookmarkStart w:name="z90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охват бенефициаров и масштаб реализации проекта;</w:t>
      </w:r>
    </w:p>
    <w:bookmarkEnd w:id="77"/>
    <w:bookmarkStart w:name="z91"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планируемые результаты реалистичны и достижимы в рамках предлагаемого проекта;</w:t>
      </w:r>
    </w:p>
    <w:bookmarkEnd w:id="78"/>
    <w:bookmarkStart w:name="z92" w:id="7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четко описана возможность продолжения деятельности после окончания финансирования и (или) продвижения результатов;</w:t>
      </w:r>
    </w:p>
    <w:bookmarkEnd w:id="79"/>
    <w:bookmarkStart w:name="z93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8) представленные в смете расходы обоснованы и реалистичны;</w:t>
      </w:r>
    </w:p>
    <w:bookmarkEnd w:id="80"/>
    <w:bookmarkStart w:name="z94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9) представленные сроки реализации проекта обоснованы и реалистичны.</w:t>
      </w:r>
    </w:p>
    <w:bookmarkEnd w:id="8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22. Исключен приказом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6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Выставление баллов производится посредством определения соответствия проекта критериям, указанных в пункте 21 настоящих Правил следующим способом:</w:t>
      </w:r>
    </w:p>
    <w:bookmarkEnd w:id="82"/>
    <w:bookmarkStart w:name="z97" w:id="8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полном несоответствии проекта ни одному из критериев – 1 балл;</w:t>
      </w:r>
    </w:p>
    <w:bookmarkEnd w:id="83"/>
    <w:bookmarkStart w:name="z98" w:id="8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одному критерию – 2 балла;</w:t>
      </w:r>
    </w:p>
    <w:bookmarkEnd w:id="84"/>
    <w:bookmarkStart w:name="z99" w:id="8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двум критериям – 3 балла;</w:t>
      </w:r>
    </w:p>
    <w:bookmarkEnd w:id="85"/>
    <w:bookmarkStart w:name="z100" w:id="8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трем критериям – 4 балла;</w:t>
      </w:r>
    </w:p>
    <w:bookmarkEnd w:id="86"/>
    <w:bookmarkStart w:name="z101" w:id="8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четырем критериям – 5 баллов;</w:t>
      </w:r>
    </w:p>
    <w:bookmarkEnd w:id="87"/>
    <w:bookmarkStart w:name="z102" w:id="8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пяти критериям – 6 баллов;</w:t>
      </w:r>
    </w:p>
    <w:bookmarkEnd w:id="88"/>
    <w:bookmarkStart w:name="z103" w:id="8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шести критериям – 7 баллов;</w:t>
      </w:r>
    </w:p>
    <w:bookmarkEnd w:id="89"/>
    <w:bookmarkStart w:name="z104" w:id="9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семи критериям – 8 баллов;</w:t>
      </w:r>
    </w:p>
    <w:bookmarkEnd w:id="90"/>
    <w:bookmarkStart w:name="z105" w:id="9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восьми критериям – 9 баллов;</w:t>
      </w:r>
    </w:p>
    <w:bookmarkEnd w:id="91"/>
    <w:bookmarkStart w:name="z106" w:id="9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соответствие проекта всем критериям – 10 баллов.</w:t>
      </w:r>
    </w:p>
    <w:bookmarkEnd w:id="92"/>
    <w:bookmarkStart w:name="z107" w:id="9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Уполномоченный орган публикует проект протокола об итогах конкурса на интернет-ресурсе уполномоченного органа, в срок не позднее 3 (три) рабочих дней до подписания протокола об итогах конкурса.</w:t>
      </w:r>
    </w:p>
    <w:bookmarkEnd w:id="93"/>
    <w:bookmarkStart w:name="z108" w:id="9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Претендентом предоставляется возражение (при наличии) к проекту протокола об итогах конкурса в срок не позднее 2 (два) рабочих дней со дня опубликования проекта протокола об итогах конкурса на интернет-ресурсе уполномоченного органа.</w:t>
      </w:r>
    </w:p>
    <w:bookmarkEnd w:id="94"/>
    <w:bookmarkStart w:name="z109" w:id="9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После рассмотрения возражений, при их поступлении, в течение 5 (пять) рабочего дня протокол об итогах конкурса подписывается присутствующими членами конкурсной комиссии. </w:t>
      </w:r>
    </w:p>
    <w:bookmarkEnd w:id="95"/>
    <w:bookmarkStart w:name="z110" w:id="9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Список грантополучателей публикуется на интернет-ресурсе уполномоченного органа в течение 3 (три) рабочих дней со дня подписания протокола об итогах конкурса.</w:t>
      </w:r>
    </w:p>
    <w:bookmarkEnd w:id="96"/>
    <w:bookmarkStart w:name="z111" w:id="9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26. Уполномоченный орган в течение 5 (пять) рабочих дней после определения победителей конкурса уведомляет грантополучателей об итогах конкурса через средства коммуникации и (или) иные способы связи.</w:t>
      </w:r>
    </w:p>
    <w:bookmarkEnd w:id="97"/>
    <w:bookmarkStart w:name="z112" w:id="9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Порядок присуждения, использования и возврата гранта</w:t>
      </w:r>
    </w:p>
    <w:bookmarkEnd w:id="98"/>
    <w:bookmarkStart w:name="z113" w:id="9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27. Лицевой счет в банках второго уровня, открывается грантополучателем отдельно для перечисления гранта.</w:t>
      </w:r>
    </w:p>
    <w:bookmarkEnd w:id="9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27 - в редакции приказа Министра культуры и информации РК от 11.07.2024 </w:t>
      </w:r>
      <w:r>
        <w:rPr>
          <w:rFonts w:ascii="Times New Roman"/>
          <w:b w:val="false"/>
          <w:i w:val="false"/>
          <w:color w:val="000000"/>
          <w:sz w:val="28"/>
        </w:rPr>
        <w:t>№ 302-НҚ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5" w:id="10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28. Уполномоченный орган на основании протокола об итогах конкурса после предоставления грантополучателем справки о наличии и номере банковского счета заключает с грантополучателем договор.</w:t>
      </w:r>
    </w:p>
    <w:bookmarkEnd w:id="100"/>
    <w:bookmarkStart w:name="z116" w:id="10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Несовершеннолетние грантополучатели заключают договор в порядке, установленном Гражданским кодексом Республики Казахстан.</w:t>
      </w:r>
    </w:p>
    <w:bookmarkEnd w:id="101"/>
    <w:bookmarkStart w:name="z117" w:id="10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29. Грантополучатель предоставляет в уполномоченный орган промежуточный/заключительный программные отчеты, промежуточный/заключительный отчеты о расходовании денежных средств в установленные договором сроки по форме согласно приложениям 5 и 6 к настоящим Правилам.</w:t>
      </w:r>
    </w:p>
    <w:bookmarkEnd w:id="102"/>
    <w:bookmarkStart w:name="z118" w:id="10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30. Уполномоченный орган осуществляет мониторинг в течение одного календарного года за целевым использованием средств гранта, в том числе по представленному отчету грантополучателя.</w:t>
      </w:r>
    </w:p>
    <w:bookmarkEnd w:id="103"/>
    <w:bookmarkStart w:name="z119" w:id="10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При выявлении нецелевого использования гранта уполномоченный орган в письменной форме уведомляет грантополучателя о нарушении условий договора и необходимости возврата полной суммы гранта.</w:t>
      </w:r>
    </w:p>
    <w:bookmarkEnd w:id="104"/>
    <w:bookmarkStart w:name="z120" w:id="10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32. Грантополучатель возвращает средства гранта в течение 30 (тридцать) календарных дней со дня получения уведомления от уполномоченного органа.</w:t>
      </w:r>
    </w:p>
    <w:bookmarkEnd w:id="105"/>
    <w:bookmarkStart w:name="z121" w:id="10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При невозврате грантополучателем средств в установленный срок, они подлежат взысканию в порядке гражданского судопроизводства.</w:t>
      </w:r>
    </w:p>
    <w:bookmarkEnd w:id="106"/>
    <w:bookmarkStart w:name="z122" w:id="10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34. Средства гранта, возвращенные грантополучателем, перечисляются уполномоченным органом в республиканский бюджет.</w:t>
      </w:r>
    </w:p>
    <w:bookmarkEnd w:id="107"/>
    <w:bookmarkStart w:name="z123" w:id="10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35. Не подлежат возврату средства в следующих случаях (при наличии подтверждающих документов):</w:t>
      </w:r>
    </w:p>
    <w:bookmarkEnd w:id="108"/>
    <w:bookmarkStart w:name="z124" w:id="10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смерти грантополучателя;</w:t>
      </w:r>
    </w:p>
    <w:bookmarkEnd w:id="109"/>
    <w:bookmarkStart w:name="z125" w:id="1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признании грантополучателя безвестно отсутствующим или объявлении умершим;</w:t>
      </w:r>
    </w:p>
    <w:bookmarkEnd w:id="110"/>
    <w:bookmarkStart w:name="z126" w:id="1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признании грантополучателя недееспособным.</w:t>
      </w:r>
    </w:p>
    <w:bookmarkEnd w:id="11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Конкурсная заявка для участия в конкурсе на присуждение гранта "Тәуелсіздік ұрпақтары"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– в редакции приказа Министра культуры и информации РК от 11.09.2026 </w:t>
      </w:r>
      <w:r>
        <w:rPr>
          <w:rFonts w:ascii="Times New Roman"/>
          <w:b w:val="false"/>
          <w:i w:val="false"/>
          <w:color w:val="ff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Фамилия 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Имя________________________________________________________________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Отчество (при его наличии)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Дата рождения 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Направление проекта гранта (выбрать одно из указанных направлений: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"Наука", "Культура", "Цифровые технологии", "Бизнес", "Медиа",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"Волонтерство")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Образование (высшее, среднее, наименование учебного учреждения)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Ученая степень, ученое звание (при наличии) 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Текущая деятельность (место работы, должность/место учебы)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Контактные данные (моб./раб. телефоны, электронная почта) 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Адрес проживания (область, город, улица, дом/квартира)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 20__ года Подпись 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Описание проекта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– в редакции приказа Министра культуры и информации РК от 11.09.2026 </w:t>
      </w:r>
      <w:r>
        <w:rPr>
          <w:rFonts w:ascii="Times New Roman"/>
          <w:b w:val="false"/>
          <w:i w:val="false"/>
          <w:color w:val="ff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и направление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Руководитель проекта (фамилия, имя, отчество (при его наличии) претендента)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Краткое описание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Целевая аудитория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Миссия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Обоснование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Сроки реализации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Целевые показатели и критерии оценки успеха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Продукт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Заинтересованные стороны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Предварительные прогнозы по стоимости реализации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Ограничения (риски) проекта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География реализации проекта (столица, область, город республиканского значения)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"Тәуелсіздік ұрпақтары"  </w:t>
            </w:r>
          </w:p>
        </w:tc>
      </w:tr>
    </w:tbl>
    <w:bookmarkStart w:name="z139" w:id="1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Проект сметы расходов</w:t>
      </w:r>
    </w:p>
    <w:bookmarkEnd w:id="11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/>
                <w:i w:val="false"/>
                <w:color w:val="000000"/>
                <w:sz w:val="20"/>
              </w:rPr>
              <w:t xml:space="preserve">№ 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п/п
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Статья расходов
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Единица измерения
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Цена за единицу
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Количество
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/>
                <w:i w:val="false"/>
                <w:color w:val="000000"/>
                <w:sz w:val="20"/>
              </w:rPr>
              <w:t>
Сумма
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bookmarkStart w:name="z141" w:id="1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* Примечание: </w:t>
      </w:r>
    </w:p>
    <w:bookmarkEnd w:id="113"/>
    <w:bookmarkStart w:name="z142" w:id="1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целевого использования средств гранта грантополучателю не предусматривается заработная плата</w:t>
      </w:r>
    </w:p>
    <w:bookmarkEnd w:id="11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4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Оценочный лист члена конкурсной комиссии по отбору грантополучателей для присуждения гранта "Тәуелсіздік ұрпақтары"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4 – в редакции приказа Министра культуры и информации РК от 11.09.2026 </w:t>
      </w:r>
      <w:r>
        <w:rPr>
          <w:rFonts w:ascii="Times New Roman"/>
          <w:b w:val="false"/>
          <w:i w:val="false"/>
          <w:color w:val="ff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Фамилия, имя, отчество (при его наличии) члена комиссии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Направление гранта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____________________________________________________________________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3075"/>
        <w:gridCol w:w="3075"/>
        <w:gridCol w:w="3075"/>
        <w:gridCol w:w="3075"/>
      </w:tblGrid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п/п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Фамилия, имя, отчество (при его наличии) претендента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Наименование проекта 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Итоговый балл 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3075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"__" _____________ 20__ года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ПРОМЕЖУТОЧНЫЙ ПРОГРАММНЫЙ ОТЧЕТ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5 – в редакции приказа Министра культуры и информации РК от 11.09.2026 </w:t>
      </w:r>
      <w:r>
        <w:rPr>
          <w:rFonts w:ascii="Times New Roman"/>
          <w:b w:val="false"/>
          <w:i w:val="false"/>
          <w:color w:val="ff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6150"/>
        <w:gridCol w:w="6150"/>
      </w:tblGrid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Грантополучатель: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Тема гранта: 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гранта:</w:t>
            </w:r>
          </w:p>
        </w:tc>
        <w:tc>
          <w:tcPr>
            <w:tcW w:w="61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Информация о выполненных работах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366"/>
        <w:gridCol w:w="1366"/>
        <w:gridCol w:w="1366"/>
        <w:gridCol w:w="1367"/>
        <w:gridCol w:w="1367"/>
        <w:gridCol w:w="1367"/>
        <w:gridCol w:w="1367"/>
        <w:gridCol w:w="1367"/>
        <w:gridCol w:w="1367"/>
      </w:tblGrid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Задача проекта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Мероприятий в рамках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исполнения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Уровень достижения целевых индикаторов по продуктам социального проекта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участников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Описание (если, на момент сдачи отчетности деятельность выполнено частично, то описывается выполненная работа. Кроме того, при описании данного пункта необходимо ответить на вопрос, что представители целевой группы получили в рамках реализации проекта)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Приложенные подтверждающие документы (фото, ссылки и списки)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Стоимость мероприятия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6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36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Освещение деятельности (включая рекламу) в средствах массовой информации, социальных сетях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Средства массовой информации, социальные сети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Название публикаций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Охват, уровень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Количество публикаций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выхода, ссылка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из них: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Напишите историю успеха по определенному действию, если имеются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_________________________________________________________________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Грантополучатель, фамилия, имя, отчество (при его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 Подпись _______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/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6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присуждения гранта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"Тәуелсіздік ұрпақтары"</w:t>
            </w:r>
          </w:p>
        </w:tc>
      </w:tr>
    </w:tbl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ПРОМЕЖУТОЧНЫЙ/ЗАКЛЮЧИТЕЛЬНЫЙ ОТЧЕТ О РАСХОДОВАНИИ ДЕНЕЖНЫХ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6 – в редакции приказа Министра культуры и информации РК от 11.09.2026 </w:t>
      </w:r>
      <w:r>
        <w:rPr>
          <w:rFonts w:ascii="Times New Roman"/>
          <w:b w:val="false"/>
          <w:i w:val="false"/>
          <w:color w:val="ff0000"/>
          <w:sz w:val="28"/>
        </w:rPr>
        <w:t>№ 431-НҚ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537"/>
        <w:gridCol w:w="1537"/>
        <w:gridCol w:w="1537"/>
        <w:gridCol w:w="1537"/>
        <w:gridCol w:w="1538"/>
        <w:gridCol w:w="1538"/>
        <w:gridCol w:w="1538"/>
        <w:gridCol w:w="1538"/>
      </w:tblGrid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Грантополучатель: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Тема гранта: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gridSpan w:val="6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 гранта: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№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Статьи расходов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Смета расходов 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Промежуточный отчет № 1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Промежуточный отчет № 2 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Заключительный отчет 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Остаток 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…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Итого:</w:t>
            </w: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7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53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Грантополучатель фамилия, имя, отчество (при его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Дата заполнения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Подпись 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ОБОСНОВАНИЯ РАСХОДОВАНИЯ ДЕНЕЖНЫХ СРЕДСТВ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...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