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ebd0" w14:textId="26ee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5 июля 2023 года № 197. Зарегистрирован в Министерстве юстиции Республики Казахстан 11 июля 2023 года № 33058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596 "Об утверждении Правил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обучения" (зарегистрирован в Реестре государственной регистрации нормативных правовых актов под № 16138)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 Закона Республики Казахстан "Об образовании" (далее – Закон) и определяют порядок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образовательный процесс – учебно-воспитательный процесс в рамках реализации общеобразовательных учебных программ начального, основного среднего, общего среднего образования, технического и профессионального, послесреднего образования;";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Подушевое нормативное финансирование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 реализуется за счет республиканского и (или) местного бюджетов в соответствии с Бюджетным кодексом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Объем подушевого нормативного финансирования на дошкольное воспитание и обучение, техническое и профессиональное, послесреднее образование определяется не ниже объема подушевого норматива финансирования дошкольного воспитания и обучения, технического и профессионального, послесреднего образования, рассчитанного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 Закона.";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обучения" (зарегистрирован в Реестре государственной регистрации нормативных правовых актов под № 16137)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обучения.";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обучения, утвержденной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 Закона Республики Казахстан "Об образовании" (далее – Закон), определяет единый подход при расчете подушевого норматива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 и применяется для планирования объема подушевого нормативного финансирования организаций образования и объема государственного образовательного заказа.";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образовательный процесс – учебно-воспитательный процесс в рамках реализации общеобразовательных учебных программ начального, основного среднего, общего среднего образования, технического и профессионального, послесреднего образования;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 стоимости одного академического кредита – соотношение подушевого норматива финансирования на одного обучающегося за полный срок обучения в зависимости от профиля образования в организациях технического и профессионального, послесреднего образования к общей трудоемкости образовательной программы в академических кредитах;";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расчете подушевого норматива финансирования дошкольного воспитания и обучения, среднего образования, а также технического и профессионального, послесреднего образования образования с учетом кредитной технологии обучения используются следующие общие показатели: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базовый должностной оклад (далее – БДО),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(далее – МРП), установленный законом о республиканском бюджете на соответствующий год.";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3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