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2473a" w14:textId="862473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Правил организации заготовки, обработки, хранения и использования семян сельскохозяйственных растений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сельского хозяйства Республики Казахстан от 5 июля 2023 года № 255. Зарегистрирован в Министерстве юстиции Республики Казахстан 10 июля 2023 года № 33051.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семеноводстве"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прилагаемые </w:t>
      </w:r>
      <w:r>
        <w:rPr>
          <w:rFonts w:ascii="Times New Roman"/>
          <w:b w:val="false"/>
          <w:i w:val="false"/>
          <w:color w:val="000000"/>
          <w:sz w:val="28"/>
        </w:rPr>
        <w:t>Правила</w:t>
      </w:r>
      <w:r>
        <w:rPr>
          <w:rFonts w:ascii="Times New Roman"/>
          <w:b w:val="false"/>
          <w:i w:val="false"/>
          <w:color w:val="000000"/>
          <w:sz w:val="28"/>
        </w:rPr>
        <w:t xml:space="preserve"> организации заготовки, обработки, хранения и использования семян сельскохозяйственных растений.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Департаменту земледелия Министерства сельского хозяйства Республики Казахстан в установленном законодательством порядке обеспечить: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сельского хозяйства Республики Казахстан после его официального опубликования.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сельского хозяйства Республики Казахстан.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6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сельского хозяйства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Республики Казахстан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Карашукеев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Утверждены приказом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сельского хозяйства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5 июля 2023 года № 255</w:t>
            </w:r>
          </w:p>
        </w:tc>
      </w:tr>
    </w:tbl>
    <w:bookmarkStart w:name="z13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организации заготовки, обработки, хранения и использования семян сельскохозяйственных растений</w:t>
      </w:r>
    </w:p>
    <w:bookmarkEnd w:id="7"/>
    <w:bookmarkStart w:name="z14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Общие положения</w:t>
      </w:r>
    </w:p>
    <w:bookmarkEnd w:id="8"/>
    <w:bookmarkStart w:name="z15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организации заготовки, обработки, хранения и использования семян сельскохозяйственных растений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18 Закона Республики Казахстан "О семеноводстве" и определяют порядок организации заготовки, обработки, хранения и использования семян сельскохозяйственных растений.</w:t>
      </w:r>
    </w:p>
    <w:bookmarkEnd w:id="9"/>
    <w:bookmarkStart w:name="z16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В настоящих Правилах используются следующие основные понятия:</w:t>
      </w:r>
    </w:p>
    <w:bookmarkEnd w:id="10"/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сельскохозяйственные растения – зерновые, зернобобовые, крупяные, кормовые, масличные, эфиромасличные, технические, овощные, лекарственные, цветочные, плодовые, ягодные культуры, картофель, виноград;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семена – генеративные и вегетативные органы растений, используемые для воспроизводства сорта: собственно семена, плоды, части сложных плодов, соплодия, колоски, саженцы, луковицы, клубни, черенки, меристема и другие.</w:t>
      </w:r>
    </w:p>
    <w:bookmarkEnd w:id="12"/>
    <w:bookmarkStart w:name="z19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организации заготовки, обработки, хранения и использования семян сельскохозяйственных растений</w:t>
      </w:r>
    </w:p>
    <w:bookmarkEnd w:id="13"/>
    <w:bookmarkStart w:name="z20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1. Заготовка семян сельскохозяйственных растений</w:t>
      </w:r>
    </w:p>
    <w:bookmarkEnd w:id="14"/>
    <w:bookmarkStart w:name="z21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Заготовка семян производится в целях обеспечения потребностей сельскохозяйственных товаропроизводителей семенами сельскохозяйственных растений для проведения посевных работ, а также для формирования страховых и переходящих фондов семян сельскохозяйственных растений.</w:t>
      </w:r>
    </w:p>
    <w:bookmarkEnd w:id="15"/>
    <w:bookmarkStart w:name="z22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Страховые фонды семян представляют собой запасы семян сельскохозяйственных растений и формируются сельскохозяйственными товаропроизводителями самостоятельно для обеспечения посева в случае неурожая.</w:t>
      </w:r>
    </w:p>
    <w:bookmarkEnd w:id="16"/>
    <w:bookmarkStart w:name="z23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Допустимые сроки хранения семян первого класса без значительного снижения всхожести при закладке в страховые фонды семян зависят от культуры, исходного качества, условий и способов хранения и составляют для семян: </w:t>
      </w:r>
    </w:p>
    <w:bookmarkEnd w:id="17"/>
    <w:bookmarkStart w:name="z24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пшеницы яровой, ячменя ярового, овса, гречихи до 3,5 лет;</w:t>
      </w:r>
    </w:p>
    <w:bookmarkEnd w:id="18"/>
    <w:bookmarkStart w:name="z25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пшеницы озимой, ржи озимой, ячменя озимого до 3 лет; </w:t>
      </w:r>
    </w:p>
    <w:bookmarkEnd w:id="19"/>
    <w:bookmarkStart w:name="z26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риса, проса до 2,5 лет; </w:t>
      </w:r>
    </w:p>
    <w:bookmarkEnd w:id="20"/>
    <w:bookmarkStart w:name="z27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подсолнечника до 1,5 лет;</w:t>
      </w:r>
    </w:p>
    <w:bookmarkEnd w:id="21"/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сои до 1 года.</w:t>
      </w:r>
    </w:p>
    <w:bookmarkEnd w:id="2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Аттестованные производители оригинальных семян образуют страховые фонды семян в следующих размерах:</w:t>
      </w:r>
    </w:p>
    <w:bookmarkStart w:name="z30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закладки первичных звеньев – 100 процентов (далее – %);</w:t>
      </w:r>
    </w:p>
    <w:bookmarkEnd w:id="23"/>
    <w:bookmarkStart w:name="z31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закладки суперэлиты – 50 %.</w:t>
      </w:r>
    </w:p>
    <w:bookmarkEnd w:id="24"/>
    <w:bookmarkStart w:name="z32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Переходящие фонды семян представляют собой запасы семян озимых сельскохозяйственных растений и формируются сельскохозяйственными товаропроизводителями самостоятельно в размере до 100 % от потребности в семенах.</w:t>
      </w:r>
    </w:p>
    <w:bookmarkEnd w:id="25"/>
    <w:bookmarkStart w:name="z33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Обновление переходящих фондов семян производится ежегодно.</w:t>
      </w:r>
    </w:p>
    <w:bookmarkEnd w:id="26"/>
    <w:bookmarkStart w:name="z34" w:id="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2. Обработка семян сельскохозяйственных растений</w:t>
      </w:r>
    </w:p>
    <w:bookmarkEnd w:id="27"/>
    <w:bookmarkStart w:name="z35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Послеуборочная обработка семян обеспечивается при использовании поточной технологии с применением семяочистительного и сушильного оборудования, предусматривающей последовательное и непрерывное выполнение технологических операций по доведению семенного материала до требуемых кондиций.</w:t>
      </w:r>
    </w:p>
    <w:bookmarkEnd w:id="28"/>
    <w:bookmarkStart w:name="z36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Обработка семян включает последовательное выполнение основных технологических операций в следующем порядке:</w:t>
      </w:r>
    </w:p>
    <w:bookmarkEnd w:id="29"/>
    <w:bookmarkStart w:name="z37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предварительная очистка семенного материала; </w:t>
      </w:r>
    </w:p>
    <w:bookmarkEnd w:id="30"/>
    <w:bookmarkStart w:name="z38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охлаждение и временное хранение семян, активное вентилирование семян;</w:t>
      </w:r>
    </w:p>
    <w:bookmarkEnd w:id="31"/>
    <w:bookmarkStart w:name="z39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сушка семян;</w:t>
      </w:r>
    </w:p>
    <w:bookmarkEnd w:id="32"/>
    <w:bookmarkStart w:name="z40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первичная очистка семян;</w:t>
      </w:r>
    </w:p>
    <w:bookmarkEnd w:id="33"/>
    <w:bookmarkStart w:name="z41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очистка семян на триерах;</w:t>
      </w:r>
    </w:p>
    <w:bookmarkEnd w:id="34"/>
    <w:bookmarkStart w:name="z42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вторичная очистка семян;</w:t>
      </w:r>
    </w:p>
    <w:bookmarkEnd w:id="35"/>
    <w:bookmarkStart w:name="z43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очистка на пневмосортировальном столе от трудноотделимых примесей.</w:t>
      </w:r>
    </w:p>
    <w:bookmarkEnd w:id="36"/>
    <w:bookmarkStart w:name="z44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При предварительной очистке семенной материал разделяют на следующие фракции: обработанные семена и отходы. При этом в предварительно очищенном семенном материале содержание соломистых частиц длиной до 50 миллиметров не должно превышать 0,2 %.</w:t>
      </w:r>
    </w:p>
    <w:bookmarkEnd w:id="37"/>
    <w:bookmarkStart w:name="z45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Охлаждение и временное хранение семян, активное вентилирование семян проводят в целях обеспечения сохранности семян до сушки. Продолжительность сушки семян активным вентилированием зависит от влажности семян, температуры и влажности воздуха, высоты насыпи. Активное вентилирование заканчивают, когда средняя влажность семян всей партии достигнет кондиционного уровня.</w:t>
      </w:r>
    </w:p>
    <w:bookmarkEnd w:id="38"/>
    <w:bookmarkStart w:name="z46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Сушке подвергаются семена с влажностью не выше 22 % или предварительно обработанное и высушенное зерно влажностью не выше 18 %. Влажность семян определяется по пробам, отбираемым после их охлаждения.</w:t>
      </w:r>
    </w:p>
    <w:bookmarkEnd w:id="39"/>
    <w:bookmarkStart w:name="z47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11. Первичной очистке подвергаются семена влажностью не выше 18 %. При очистке семян разделяют на следующие фракции: очищенные семена, фуражные отходы, крупные, легкие и мелкие примеси. При первичной очистке должно быть выделено не более 60 % примесей, кроме случаев засоренности материала примесями, для выделения которых требуются специальные машины и триера.</w:t>
      </w:r>
    </w:p>
    <w:bookmarkEnd w:id="40"/>
    <w:bookmarkStart w:name="z48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Семена при очистке на триерах разделяют на следующие фракции: обработанные семена, длинные и короткие примеси. При этом из семян должно быть выделено не менее 80% длинных и коротких примесей.</w:t>
      </w:r>
    </w:p>
    <w:bookmarkEnd w:id="41"/>
    <w:bookmarkStart w:name="z49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Семена при вторичной очистке разделяют на следующие фракции: очищенные семена, зерновые примеси, аспирационные отходы и крупные примеси. После вторичной очистки допускается содержание в семенах примесей не более 1 %, а содержание семян других растений, в том числе сорных, не должно превышать нормы второго класса посевного стандарта, кроме случаев засоренности исходного материала примесями, для выделения которых требуются специальные машины.</w:t>
      </w:r>
    </w:p>
    <w:bookmarkEnd w:id="42"/>
    <w:bookmarkStart w:name="z50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При очистке от трудноотделимых примесей на пневмосортировальном столе семенной материал разделяется на следующие фракции: легкие примеси, промежуточная фракция, очищенный материал, тяжелые примеси. </w:t>
      </w:r>
    </w:p>
    <w:bookmarkEnd w:id="43"/>
    <w:bookmarkStart w:name="z51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В процессе обработки семян контролируются и определяются следующие показатели:</w:t>
      </w:r>
    </w:p>
    <w:bookmarkEnd w:id="44"/>
    <w:bookmarkStart w:name="z52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влажность;</w:t>
      </w:r>
    </w:p>
    <w:bookmarkEnd w:id="45"/>
    <w:bookmarkStart w:name="z53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всхожесть; </w:t>
      </w:r>
    </w:p>
    <w:bookmarkEnd w:id="46"/>
    <w:bookmarkStart w:name="z54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чистота; </w:t>
      </w:r>
    </w:p>
    <w:bookmarkEnd w:id="47"/>
    <w:bookmarkStart w:name="z55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содержание семян культурных и сорных растений;</w:t>
      </w:r>
    </w:p>
    <w:bookmarkEnd w:id="48"/>
    <w:bookmarkStart w:name="z56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травмирование.</w:t>
      </w:r>
    </w:p>
    <w:bookmarkEnd w:id="49"/>
    <w:bookmarkStart w:name="z57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определения указанных показателей отбирают средние пробы от исходного и обработанного семенного материала.</w:t>
      </w:r>
    </w:p>
    <w:bookmarkEnd w:id="50"/>
    <w:bookmarkStart w:name="z58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Отбор проб и определение показателей производятся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едиными методами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, утвержденными Решением Совета Евразийской экономической комиссии от 18 апреля 2018 года № 40 "О перечне единых методов определения посевных (посадочных) качеств семян сельскохозяйственных растений, применяемых государствами – членами Евразийского экономического союза при обращении семян сельскохозяйственных растений в рамках Евразийского экономического союза". </w:t>
      </w:r>
    </w:p>
    <w:bookmarkEnd w:id="51"/>
    <w:bookmarkStart w:name="z59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анализов проб семян заносятся в журнал учета семян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 </w:t>
      </w:r>
    </w:p>
    <w:bookmarkEnd w:id="52"/>
    <w:bookmarkStart w:name="z60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Результаты обработки семян оформляются актом оприходования семян сельскохозяйственных растений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53"/>
    <w:bookmarkStart w:name="z61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Экспертиза качества семян производится в порядке, установленном </w:t>
      </w:r>
      <w:r>
        <w:rPr>
          <w:rFonts w:ascii="Times New Roman"/>
          <w:b w:val="false"/>
          <w:i w:val="false"/>
          <w:color w:val="000000"/>
          <w:sz w:val="28"/>
        </w:rPr>
        <w:t>Правилами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осуществления экспертизы качества семян, утвержденными приказом Министра сельского хозяйства Республики Казахстан от 9 июля 2015 года № 4-2/626 "Об утверждении Правил осуществления сортового и семенного контроля, грунтовой оценки, лабораторных сортовых испытаний, экспертизы качества семян" (зарегистрирован в Реестре государственной регистрации нормативных правовых актов № 12102).</w:t>
      </w:r>
    </w:p>
    <w:bookmarkEnd w:id="54"/>
    <w:bookmarkStart w:name="z62" w:id="5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3. Хранение семян сельскохозяйственных растений</w:t>
      </w:r>
    </w:p>
    <w:bookmarkEnd w:id="55"/>
    <w:bookmarkStart w:name="z63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Семена сельскохозяйственных растений хранятся в специальных складах, обеспечивающих полную сохранность семян от порчи и засорения другими культурами и сортами.</w:t>
      </w:r>
    </w:p>
    <w:bookmarkEnd w:id="56"/>
    <w:bookmarkStart w:name="z64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Склады должны быть сухими, чистыми, продезинфицированными, не зараженными вредителями.</w:t>
      </w:r>
    </w:p>
    <w:bookmarkEnd w:id="57"/>
    <w:bookmarkStart w:name="z65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Сортовые семена хранятся раздельно в следующей последовательности:</w:t>
      </w:r>
    </w:p>
    <w:bookmarkEnd w:id="58"/>
    <w:bookmarkStart w:name="z66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 культурам; </w:t>
      </w:r>
    </w:p>
    <w:bookmarkEnd w:id="59"/>
    <w:bookmarkStart w:name="z67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культуры – по сортам;</w:t>
      </w:r>
    </w:p>
    <w:bookmarkEnd w:id="60"/>
    <w:bookmarkStart w:name="z68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сорта – по репродукциям;</w:t>
      </w:r>
    </w:p>
    <w:bookmarkEnd w:id="61"/>
    <w:bookmarkStart w:name="z69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репродукции – по категориям сортовой чистоты;</w:t>
      </w:r>
    </w:p>
    <w:bookmarkEnd w:id="62"/>
    <w:bookmarkStart w:name="z70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пределах категории сортовой чистоты – по классам семенного стандарта, а семена, не отвечающие посевным кондициям – раздельно, в зависимости от физических свойств.</w:t>
      </w:r>
    </w:p>
    <w:bookmarkEnd w:id="63"/>
    <w:bookmarkStart w:name="z71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При хранении семян упаковка должна обеспечивать сохранность семенного зерна и иметь маркировку или этикетку, где указываются:</w:t>
      </w:r>
    </w:p>
    <w:bookmarkEnd w:id="64"/>
    <w:bookmarkStart w:name="z72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наименование производителя семян;</w:t>
      </w:r>
    </w:p>
    <w:bookmarkEnd w:id="65"/>
    <w:bookmarkStart w:name="z73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культура;</w:t>
      </w:r>
    </w:p>
    <w:bookmarkEnd w:id="66"/>
    <w:bookmarkStart w:name="z74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сорт;</w:t>
      </w:r>
    </w:p>
    <w:bookmarkEnd w:id="67"/>
    <w:bookmarkStart w:name="z75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репродукция;</w:t>
      </w:r>
    </w:p>
    <w:bookmarkEnd w:id="68"/>
    <w:bookmarkStart w:name="z76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категория сортовой чистоты;</w:t>
      </w:r>
    </w:p>
    <w:bookmarkEnd w:id="69"/>
    <w:bookmarkStart w:name="z77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класс посевного стандарта;</w:t>
      </w:r>
    </w:p>
    <w:bookmarkEnd w:id="70"/>
    <w:bookmarkStart w:name="z78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год урожая;</w:t>
      </w:r>
    </w:p>
    <w:bookmarkEnd w:id="71"/>
    <w:bookmarkStart w:name="z79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номер партии семян;</w:t>
      </w:r>
    </w:p>
    <w:bookmarkEnd w:id="72"/>
    <w:bookmarkStart w:name="z80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сортовая чистота;</w:t>
      </w:r>
    </w:p>
    <w:bookmarkEnd w:id="73"/>
    <w:bookmarkStart w:name="z81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в случае протравливания семян – наименование химического или биологического препарата;</w:t>
      </w:r>
    </w:p>
    <w:bookmarkEnd w:id="74"/>
    <w:bookmarkStart w:name="z82"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11) наименование, номер и дата выдачи сортового документа и документа удостоверяющего посевные качества семян.</w:t>
      </w:r>
    </w:p>
    <w:bookmarkEnd w:id="75"/>
    <w:bookmarkStart w:name="z83" w:id="7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качестве упаковки (тары) используются для:</w:t>
      </w:r>
    </w:p>
    <w:bookmarkEnd w:id="76"/>
    <w:bookmarkStart w:name="z84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зерновых, зернобобовых, технических, масличных, кормовых сельскохозяйственных растений – мешки тканевые, полиэтиленовые, полипропиленовые, бумажные, пакеты, коробки, контейнеры (в том числе мягкие контейнеры);</w:t>
      </w:r>
    </w:p>
    <w:bookmarkEnd w:id="77"/>
    <w:bookmarkStart w:name="z85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семенного картофеля – ящики, ящичные поддоны, тканевые или сетчатые мешки, бумажные пакеты, сосуды;</w:t>
      </w:r>
    </w:p>
    <w:bookmarkEnd w:id="78"/>
    <w:bookmarkStart w:name="z86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овощных, бахчевых сельскохозяйственных растений – тканевые, полиэтиленовые, полипропиленовые и бумажные мешки, пакеты, коробки, ящики;</w:t>
      </w:r>
    </w:p>
    <w:bookmarkEnd w:id="79"/>
    <w:bookmarkStart w:name="z87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плодовых и ягодных сельскохозяйственных растений – полиэтиленовая пленка, упаковочная ткань, мешки из полиэтиленовой пленки, перфорированные мешки, пропиленовые ящики, ящики из древесины и древесных материалов;</w:t>
      </w:r>
    </w:p>
    <w:bookmarkEnd w:id="80"/>
    <w:bookmarkStart w:name="z88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 других растений, используемых в сельском хозяйстве – мешки тканевые, полиэтиленовые, полипропиленовые, бумажные, контейнеры разного типа, пакеты, полиэтиленовая пленка, брезент, мешковина, рогожа;</w:t>
      </w:r>
    </w:p>
    <w:bookmarkEnd w:id="81"/>
    <w:bookmarkStart w:name="z89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семян, обработанных химическими или биологическими препаратами – мешки из прочных, непроницаемых для химических или биологических препаратов материалов.</w:t>
      </w:r>
    </w:p>
    <w:bookmarkEnd w:id="82"/>
    <w:bookmarkStart w:name="z90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каждый мешок или контейнер с семенами вкладывают этикетку с теми же данными, кроме документа, удостоверяющего посевные качества семян. На упаковке с протравленными семенами ставится надпись: "Протравлено". </w:t>
      </w:r>
    </w:p>
    <w:bookmarkEnd w:id="83"/>
    <w:bookmarkStart w:name="z91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Семена хранят в складах штабелями или насыпью. </w:t>
      </w:r>
    </w:p>
    <w:bookmarkEnd w:id="84"/>
    <w:bookmarkStart w:name="z92" w:id="8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Каждая партия семян складируется отдельно и обозначается штабельным ярлыком, в котором указываются:</w:t>
      </w:r>
    </w:p>
    <w:bookmarkEnd w:id="85"/>
    <w:bookmarkStart w:name="z93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культура;</w:t>
      </w:r>
    </w:p>
    <w:bookmarkEnd w:id="86"/>
    <w:bookmarkStart w:name="z94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сорт;</w:t>
      </w:r>
    </w:p>
    <w:bookmarkEnd w:id="87"/>
    <w:bookmarkStart w:name="z95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репродукция;</w:t>
      </w:r>
    </w:p>
    <w:bookmarkEnd w:id="88"/>
    <w:bookmarkStart w:name="z96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категория сортовой чистоты;</w:t>
      </w:r>
    </w:p>
    <w:bookmarkEnd w:id="89"/>
    <w:bookmarkStart w:name="z97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класс посевного стандарта;</w:t>
      </w:r>
    </w:p>
    <w:bookmarkEnd w:id="90"/>
    <w:bookmarkStart w:name="z98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год урожая;</w:t>
      </w:r>
    </w:p>
    <w:bookmarkEnd w:id="91"/>
    <w:bookmarkStart w:name="z99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номер партии;</w:t>
      </w:r>
    </w:p>
    <w:bookmarkEnd w:id="92"/>
    <w:bookmarkStart w:name="z100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8) масса партии;</w:t>
      </w:r>
    </w:p>
    <w:bookmarkEnd w:id="93"/>
    <w:bookmarkStart w:name="z101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9) количество мест;</w:t>
      </w:r>
    </w:p>
    <w:bookmarkEnd w:id="94"/>
    <w:bookmarkStart w:name="z102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10) наименование, номер и дата выдачи сортового документа и документа удостоверяющего посевные качества семян.</w:t>
      </w:r>
    </w:p>
    <w:bookmarkEnd w:id="95"/>
    <w:bookmarkStart w:name="z103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Мешки хранят при влажности семян, не превышающей стандартную, на настилах и поддонах. Размеры штабелей и расстояние между ними должны способствовать отбору проб семян из любого места и проведению технологических операций.</w:t>
      </w:r>
    </w:p>
    <w:bookmarkEnd w:id="96"/>
    <w:bookmarkStart w:name="z104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Максимальная высота насыпи семян или штабеля по сельскохозяйственным культурам приведена в </w:t>
      </w:r>
      <w:r>
        <w:rPr>
          <w:rFonts w:ascii="Times New Roman"/>
          <w:b w:val="false"/>
          <w:i w:val="false"/>
          <w:color w:val="000000"/>
          <w:sz w:val="28"/>
        </w:rPr>
        <w:t>приложении 3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97"/>
    <w:bookmarkStart w:name="z105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картофеля хранят в хранилищах с активным вентилированием в закромах с высотой загрузки до 2-3 метров (далее – м).</w:t>
      </w:r>
    </w:p>
    <w:bookmarkEnd w:id="98"/>
    <w:bookmarkStart w:name="z106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хранении семян картофеля в контейнерах их устанавливают штабелями высотой в 3-4 ряда. Расстояние между краем верхнего контейнера и перекрытием – 80 см, а между штабелем и стеной 60 см. По длине штабеля устанавливают 12 контейнеров, а по ширине 6-8 см. Ширина центрального проезда – не менее 2,5 м.</w:t>
      </w:r>
    </w:p>
    <w:bookmarkEnd w:id="99"/>
    <w:bookmarkStart w:name="z107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отсутствии специальных хранилищ, семена картофеля хранят в буртах и траншеях. Высота буртов определяется их шириной и их устраивают от 0,8 до 1,2 м.</w:t>
      </w:r>
    </w:p>
    <w:bookmarkEnd w:id="100"/>
    <w:bookmarkStart w:name="z108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Отдельно от незараженных и незасоренных размещают:</w:t>
      </w:r>
    </w:p>
    <w:bookmarkEnd w:id="101"/>
    <w:bookmarkStart w:name="z109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семена, полученные с посевов, зараженных пыльной головней, имеющие примесь головневых мешочков или рожков спорыньи. Такие семена размещают в отдельном складе и обеззараживают;</w:t>
      </w:r>
    </w:p>
    <w:bookmarkEnd w:id="102"/>
    <w:bookmarkStart w:name="z110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семена гороха с примесью пелюшки, а чечевицы – с примесью плоской вики.</w:t>
      </w:r>
    </w:p>
    <w:bookmarkEnd w:id="103"/>
    <w:bookmarkStart w:name="z111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21. В течение всего периода хранения семян в складах проводится систематическое наблюдение за:</w:t>
      </w:r>
    </w:p>
    <w:bookmarkEnd w:id="104"/>
    <w:bookmarkStart w:name="z112" w:id="10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состоянием хранящихся семян – их температурой, влажностью, запахом, цветом, за возможным появлением вредителей;</w:t>
      </w:r>
    </w:p>
    <w:bookmarkEnd w:id="105"/>
    <w:bookmarkStart w:name="z113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температурой и влажностью воздуха складского помещения.</w:t>
      </w:r>
    </w:p>
    <w:bookmarkEnd w:id="106"/>
    <w:bookmarkStart w:name="z114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Для наблюдения за температурой семян и относительной влажностью наружного воздуха устанавливаются термоштанги или электротермометрические установки.</w:t>
      </w:r>
    </w:p>
    <w:bookmarkEnd w:id="107"/>
    <w:bookmarkStart w:name="z115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мере необходимости отбираются пробы для определения показателей состояния хранящихся семян.</w:t>
      </w:r>
    </w:p>
    <w:bookmarkEnd w:id="108"/>
    <w:bookmarkStart w:name="z116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обнаружении отклонений от установленных норм хранения семян принимаются меры по их устранению (активное вентилирование, перемещение партий семян, санитарная обработка).</w:t>
      </w:r>
    </w:p>
    <w:bookmarkEnd w:id="109"/>
    <w:bookmarkStart w:name="z117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Показатели температуры, зараженности вредителями, запаха и цвета семян в хронологическом порядке заносят по штабелям, закромам, секциям и отдельно по слоям в журнал наблюдений по форме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110"/>
    <w:bookmarkStart w:name="z118" w:id="1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Параграф 4. Использование семян сельскохозяйственных растений</w:t>
      </w:r>
    </w:p>
    <w:bookmarkEnd w:id="111"/>
    <w:bookmarkStart w:name="z119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22. Для посева не допускаются к использованию семена:</w:t>
      </w:r>
    </w:p>
    <w:bookmarkEnd w:id="112"/>
    <w:bookmarkStart w:name="z120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зараженные карантинными объектами; </w:t>
      </w:r>
    </w:p>
    <w:bookmarkEnd w:id="113"/>
    <w:bookmarkStart w:name="z121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 прошедшие экспертизу на посевные качества;</w:t>
      </w:r>
    </w:p>
    <w:bookmarkEnd w:id="114"/>
    <w:bookmarkStart w:name="z122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полученные на основе генной инженерии (генетически модифицированных).</w:t>
      </w:r>
    </w:p>
    <w:bookmarkEnd w:id="115"/>
    <w:bookmarkStart w:name="z123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не соответствующие по сортовым и посевным качествам требованиям законодательства Республики Казахстан.</w:t>
      </w:r>
    </w:p>
    <w:bookmarkEnd w:id="116"/>
    <w:bookmarkStart w:name="z124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Использование семян для посева без соответствующих документов, удостоверяющих их сортовые и посевные качества, не допускается.</w:t>
      </w:r>
    </w:p>
    <w:bookmarkEnd w:id="117"/>
    <w:bookmarkStart w:name="z125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использования субъектами семеноводства для посева семян собственного производства документами, подтверждающими их сортовые и посевные качества, являются акт апробации и удостоверение о кондиционности семян либо акт апробации и результат анализа семян.</w:t>
      </w:r>
    </w:p>
    <w:bookmarkEnd w:id="118"/>
    <w:bookmarkStart w:name="z126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23. Перед посевом осуществляются протравливание и воздушно-тепловая обработка семян.</w:t>
      </w:r>
    </w:p>
    <w:bookmarkEnd w:id="1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хранения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29" w:id="1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учета семян</w:t>
      </w:r>
    </w:p>
    <w:bookmarkEnd w:id="1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семян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получены семена</w:t>
            </w:r>
          </w:p>
        </w:tc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урожая</w:t>
            </w:r>
          </w:p>
        </w:tc>
        <w:tc>
          <w:tcPr>
            <w:tcW w:w="15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партии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 и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0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1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537"/>
        <w:gridCol w:w="1537"/>
        <w:gridCol w:w="1537"/>
        <w:gridCol w:w="1537"/>
        <w:gridCol w:w="1538"/>
        <w:gridCol w:w="1538"/>
        <w:gridCol w:w="1538"/>
        <w:gridCol w:w="1538"/>
      </w:tblGrid>
      <w:tr>
        <w:trPr>
          <w:trHeight w:val="3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семян</w:t>
            </w:r>
          </w:p>
        </w:tc>
      </w:tr>
      <w:tr>
        <w:trPr>
          <w:trHeight w:val="30" w:hRule="atLeast"/>
        </w:trPr>
        <w:tc>
          <w:tcPr>
            <w:tcW w:w="1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 партии, центнеров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высеянных семян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протравливание семян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сортовая чистота,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всхожесть, %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чистота, %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1000 зерен, грамм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 посевного стандарта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протравлено семян, центнеров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пестицида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5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1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878"/>
        <w:gridCol w:w="878"/>
        <w:gridCol w:w="878"/>
        <w:gridCol w:w="878"/>
        <w:gridCol w:w="878"/>
        <w:gridCol w:w="878"/>
        <w:gridCol w:w="879"/>
        <w:gridCol w:w="879"/>
        <w:gridCol w:w="879"/>
        <w:gridCol w:w="879"/>
        <w:gridCol w:w="879"/>
        <w:gridCol w:w="879"/>
        <w:gridCol w:w="879"/>
        <w:gridCol w:w="879"/>
      </w:tblGrid>
      <w:tr>
        <w:trPr>
          <w:trHeight w:val="3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Посев семян</w:t>
            </w:r>
          </w:p>
        </w:tc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Уборка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посева (начало, конец)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высеяно семян, центнеров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засеянная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норма высева килограмм (посевных единиц) на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 уборки (начало, конец)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уборочная площадь, гектар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собрано семян, центнеров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Урожайность центнер\гектар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</w:t>
            </w: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передачи-приемки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 переданных семян, центнеров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передачу семян на хранение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откуда получены 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сортовая чистота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и дата акта апробации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</w:t>
            </w: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2" w:id="1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3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366"/>
        <w:gridCol w:w="1366"/>
        <w:gridCol w:w="1366"/>
        <w:gridCol w:w="1367"/>
        <w:gridCol w:w="1367"/>
        <w:gridCol w:w="1367"/>
        <w:gridCol w:w="1367"/>
        <w:gridCol w:w="1367"/>
        <w:gridCol w:w="1367"/>
      </w:tblGrid>
      <w:tr>
        <w:trPr>
          <w:trHeight w:val="3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Хранение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качество семян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Качество произведенных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удостоверение о кондиционности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 апробации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 либо свидетельство на семена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всхожесть, %, жизнеспособность по озимым культурам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чистота, %</w:t>
            </w:r>
          </w:p>
        </w:tc>
        <w:tc>
          <w:tcPr>
            <w:tcW w:w="136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вес 1000 зерен, грамм</w:t>
            </w:r>
          </w:p>
        </w:tc>
      </w:tr>
      <w:tr>
        <w:trPr>
          <w:trHeight w:val="30" w:hRule="atLeast"/>
        </w:trPr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13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документа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документа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</w:t>
            </w: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bookmarkStart w:name="z133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продолжение таблицы</w:t>
      </w:r>
    </w:p>
    <w:bookmarkEnd w:id="1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3075"/>
        <w:gridCol w:w="3075"/>
        <w:gridCol w:w="3075"/>
        <w:gridCol w:w="307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Использование семян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кому отпущены семена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документ, подтверждающий отпуск семян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бригады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покупателя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</w:t>
            </w: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</w:t>
            </w: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30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хранения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36" w:id="12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Акт оприходования семян сельскохозяйственных растений</w:t>
      </w:r>
      <w:r>
        <w:br/>
      </w:r>
      <w:r>
        <w:rPr>
          <w:rFonts w:ascii="Times New Roman"/>
          <w:b/>
          <w:i w:val="false"/>
          <w:color w:val="000000"/>
        </w:rPr>
        <w:t>от " ___" ___________ 20__ года №____</w:t>
      </w:r>
    </w:p>
    <w:bookmarkEnd w:id="125"/>
    <w:p>
      <w:pPr>
        <w:spacing w:after="0"/>
        <w:ind w:left="0"/>
        <w:jc w:val="both"/>
      </w:pPr>
      <w:bookmarkStart w:name="z137" w:id="126"/>
      <w:r>
        <w:rPr>
          <w:rFonts w:ascii="Times New Roman"/>
          <w:b w:val="false"/>
          <w:i w:val="false"/>
          <w:color w:val="000000"/>
          <w:sz w:val="28"/>
        </w:rPr>
        <w:t>
      Комиссия в составе руководителя (председатель комиссии)</w:t>
      </w:r>
    </w:p>
    <w:bookmarkEnd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Комиссия в составе руководителя (председатель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производителя семян, района, области, фамилия, имя и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(при его наличии) руководителя)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членов 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должность)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 составили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настоящий акт о том, что площади ___ гектар, поле № _____, отделение (бригада)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№ ___ произведено при урожайности ______ центнеров с гектара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 тонн семян (в первоначально оприходованном весе)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(наименование культуры, сорта, репродукция)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Выход кондиционных семян составил ________________________тонн.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Сортовые качества семян подтверждаются актом апробации от "__" ____ 20_ года № ___.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производителя семян (председатель комиссии)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Главный бухгалтер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Члены комиссии: 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(фамилия, имя и отчество (при его наличии), подпись)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хранения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растений</w:t>
            </w:r>
          </w:p>
        </w:tc>
      </w:tr>
    </w:tbl>
    <w:bookmarkStart w:name="z139" w:id="12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Максимальная высота насыпи семян или штабеля по сельскохозяйственным культурам</w:t>
      </w:r>
    </w:p>
    <w:bookmarkEnd w:id="127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Сельскохозяйственное растение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Холодное время года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Теплое время года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мешков в штабеле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Высота насыпи, метров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мешков в штабеле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Пшеница, рожь, ячмень, овес, гречиха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Горох, чечевица, нут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Рис, просо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Подсолнечник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Соя, горчица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1,0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Кукуруза в зерне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Клевер, люцерна, житняк, тимофеевка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организации заготовки,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обработки, хранения и использования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семян сельскохозяйственных растений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142" w:id="1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Журнал наблюдения</w:t>
      </w:r>
    </w:p>
    <w:bookmarkEnd w:id="1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8"/>
        <w:gridCol w:w="1119"/>
        <w:gridCol w:w="1119"/>
      </w:tblGrid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 партии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Сорт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засыпки (контроля)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Репродукция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Масса, тонн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Влажность, %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Температура бурта, </w:t>
            </w:r>
            <w:r>
              <w:rPr>
                <w:rFonts w:ascii="Times New Roman"/>
                <w:b w:val="false"/>
                <w:i w:val="false"/>
                <w:color w:val="000000"/>
                <w:vertAlign w:val="superscript"/>
              </w:rPr>
              <w:t>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Запах зерна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Цвет зерна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Зараженность вредителями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</w:tr>
      <w:tr>
        <w:trPr>
          <w:trHeight w:val="30" w:hRule="atLeast"/>
        </w:trPr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