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64e1" w14:textId="e1f6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5 июня 2023 года № 216 "О некоторых вопросах вывоза сельскохозяйственных животных с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июня 2023 года № 245. Зарегистрирован в Министерстве юстиции Республики Казахстан 4 июля 2023 года № 33034. Утратил силу приказом и.о. Министра сельского хозяйства Республики Казахстан от 18 января 2024 года №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18.01.2024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вносится изменение на казахском языке, текст на русском языке не меняется в соответствии с приказом Министра сельского хозяйства РК от 15.11.2023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июня 2023 года № 216 "О некоторых вопросах вывоза сельскохозяйственных животных с территории Республики Казахстан" (зарегистрирован в Реестре государственной регистрации нормативных правовых актов № 32703)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количественных ограничений (квот),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в области развития агропромышленного комплекса (далее – уполномоченный орган) не позднее 3 (трех) рабочих дней со дня введения в действие настоящих Правил размещает на интернет-ресурсе уполномоченного органа www.gov.kz объявление о начале карантинирования животных и распределения квот на вывоз бычков старше 12 месяцев (код ТН ВЭД 0102) и баранчиков старше 6 месяцев (код ТН ВЭД 0104) (далее – товар).";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количественный лимит для постановки бычков старше 12 месяцев и баранчиков старше 6 месяцев на карантинирование;";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После введения в действие настоящих Правил в базе данных по идентификации сельскохозяйственных животных (далее – ИСЖ) через функционал "Карантинирование (экспорт)" формируется количественный лимит для постановки бычков старше 12 месяцев и баранчиков старше 6 месяцев на карантинирование в соответствии с пунктами 6 и 7 настоящих Правил, в единой автоматизированной системе управления отраслями агропромышленного комплекса "e-Agriculture" (далее – ИС ЕАСУ) – количественный лимит на выдачу ветеринарных сертификатов на вывоз бычков старше 12 месяцев и баранчиков старше 6 месяцев в соответствии с пунктами 6 и 7 настоящих Правил.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установленного количественного лимита ИСЖ автоматически блокирует постановку животных на карантинирование, ИС ЕАСУ – выдачу ветеринарных сертификатов.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лимит для постановки бычков старше 12 месяцев на карантинирование составляет 60 000 (шестьдесят тысяч) голов, из них: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откормочных площадок – 30 000 (тридцать тысяч) голов;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товаропроизводителей – 30 000 (тридцать тысяч) голов.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лимит для постановки баранчиков старше 6 месяцев на карантинирование составляет 120 000 (сто двадцать тысяч) голов, из них: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откормочных площадок – 30 000 (тридцать тысяч) голов;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товаропроизводителей – 90 000 (девяносто тысяч) голов.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Лимит на одну откормочную площадку для получения квоты на вывоз бычков старше 12 месяцев с территории Республики Казахстан составляет в совокупном количестве не более 500 (пятьсот) голов, а на одного товаропроизводителя – не более 200 (двести) голов.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на одну откормочную площадку для получения квоты на вывоз баранчиков старше 6 месяцев с территории Республики Казахстан составляет в совокупном количестве не более 1000 (тысячи) голов, а на одного товаропроизводителя – не более 500 (пятьсот) голов.";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 в соответствии с приказом Министра сельского хозяйства РК от 15.11.2023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(квот)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5" w:id="2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ветеринарной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созданной местным исполнительным органом 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значения, столицы в районе, городе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(юридический адрес) ________________________</w:t>
      </w:r>
    </w:p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24"/>
    <w:p>
      <w:pPr>
        <w:spacing w:after="0"/>
        <w:ind w:left="0"/>
        <w:jc w:val="both"/>
      </w:pPr>
      <w:bookmarkStart w:name="z37" w:id="25"/>
      <w:r>
        <w:rPr>
          <w:rFonts w:ascii="Times New Roman"/>
          <w:b w:val="false"/>
          <w:i w:val="false"/>
          <w:color w:val="000000"/>
          <w:sz w:val="28"/>
        </w:rPr>
        <w:t>
      Прошу внести в базу данных по идентификации сельскохозяйственных животных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ИСЖ) сведения о постановке на карантинирование животных,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предназначенных для получения квоты и на вывоз с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(сельскохозяйственный товаропроизводитель или откормочная площадка)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заявителя (код по общему классификатору видов экономической деятельности)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индивидуальный идентификационный заявителя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заявителя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Запрашиваемое количество поголовья для постановки на карантинирование (голов)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номера животных согласно ИСЖ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старше 12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баранчики старше 6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" w:id="26"/>
      <w:r>
        <w:rPr>
          <w:rFonts w:ascii="Times New Roman"/>
          <w:b w:val="false"/>
          <w:i w:val="false"/>
          <w:color w:val="000000"/>
          <w:sz w:val="28"/>
        </w:rPr>
        <w:t>
      Копия утвержденного плана карантинирования животных прилагается.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уведомлен, что предпринимательская деятельность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имени, за риск и под имущественную ответственность предпринимателя.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несу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представление недостоверных сведений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даю согласие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тайну, а также на сбор, обработку, хранение, выгрузку и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 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 заявки: "____" _________ 20__ года, _____часов __ минут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