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fd9c" w14:textId="113f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методики формирования тарифов на специальные социальные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30 июня 2023 года № 281. Зарегистрирован в Министерстве юстиции Республики Казахстан 30 июня 2023 года № 32987.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тридцать первым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формирования тарифов на специальные социальные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методику формирования тарифов на специальные социальные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социальных услуг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2025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281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тарифов на специальные социальные услуги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труда и социальной защиты населения РК от 06.03.2025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тарифов на специальные социальные услуги (далее – Правила) разработаны в соответствии с абзацем тридцать первым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 (далее – Кодекс) и определяют порядок формирования тарифов на специальные социальные услуги.</w:t>
      </w:r>
    </w:p>
    <w:bookmarkEnd w:id="14"/>
    <w:bookmarkStart w:name="z2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5"/>
    <w:bookmarkStart w:name="z2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социальные услуги – комплекс услуг, обеспечивающих лицу (семье) условия для преодоления оснований, объективно нарушающих жизнедеятельность человека и направленных на создание равных с другими гражданами возможностей участия в жизни общества;</w:t>
      </w:r>
    </w:p>
    <w:bookmarkEnd w:id="16"/>
    <w:bookmarkStart w:name="z2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субъекты, предоставляющие специальные социальные услуги – физические и (или) юридические лица, занятые в государственном и негосударственном секторах по предоставлению специальных социальных услуг на основании лицензии на предоставление специальных социальных услуг;</w:t>
      </w:r>
    </w:p>
    <w:bookmarkEnd w:id="17"/>
    <w:bookmarkStart w:name="z2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гарантированный объем специальных социальных услуг – единый перечень специальных социальных услуг, утверждаемый уполномоченным государственным органом, и предоставляющийся за счет бюджетных средств лицам (семьям), признанным нуждающимися в специальных социальных услугах;</w:t>
      </w:r>
    </w:p>
    <w:bookmarkEnd w:id="18"/>
    <w:bookmarkStart w:name="z2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регистр организаций, предоставляющих специальные социальные услуги – электронный перечень организаций, заключивших договор на оказание специальных социальных услуг с местными исполнительными органами; </w:t>
      </w:r>
    </w:p>
    <w:bookmarkEnd w:id="19"/>
    <w:bookmarkStart w:name="z2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Е-собес – информационная система, предназначенная для автоматизации деятельности уполномоченного государственного органа, местных исполнительных органов по вопросам социальной защиты, Центра развития трудовых ресурсов и межведомственного взаимодействия в целях предоставления государственных услуг населению в социально-трудовой сфере;</w:t>
      </w:r>
    </w:p>
    <w:bookmarkEnd w:id="20"/>
    <w:bookmarkStart w:name="z2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тариф – стоимость единицы гарантированного объема специальных социальных услуг, рассчитанная по Методике формирования тарифов на оказание специальных социальных услуг;</w:t>
      </w:r>
    </w:p>
    <w:bookmarkEnd w:id="21"/>
    <w:bookmarkStart w:name="z2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тарифов – процесс разработки и утверждения новых, пересмотра и утверждения действующих тарифов.</w:t>
      </w:r>
    </w:p>
    <w:bookmarkEnd w:id="22"/>
    <w:bookmarkStart w:name="z2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Процесс формирования тарифов основывается на принципах:</w:t>
      </w:r>
    </w:p>
    <w:bookmarkEnd w:id="23"/>
    <w:bookmarkStart w:name="z2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доступности специальных социальных услуг – формирование тарифов, а также их совершенствование не приводит к ухудшению доступности населения к оказанию специальных социальных услуг;</w:t>
      </w:r>
    </w:p>
    <w:bookmarkEnd w:id="24"/>
    <w:bookmarkStart w:name="z2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прозрачности – обязательное опубликование результатов формирования тарифов, за исключением служебной информации ограниченного распространения;</w:t>
      </w:r>
    </w:p>
    <w:bookmarkEnd w:id="25"/>
    <w:bookmarkStart w:name="z2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результативности – формирование тарифов ориентированных на достижение стратегических целей, направлений и задач развития системы социальной защиты населения Республики Казахстан;</w:t>
      </w:r>
    </w:p>
    <w:bookmarkEnd w:id="26"/>
    <w:bookmarkStart w:name="z2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реалистичности – соответствие размеров тарифов с утвержденными (уточненными, скорректированными) показателями бюджета;</w:t>
      </w:r>
    </w:p>
    <w:bookmarkEnd w:id="27"/>
    <w:bookmarkStart w:name="z2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последовательности – соблюдение всеми лицами, принимающими участие в процессе формирования тарифов, принятых решений;</w:t>
      </w:r>
    </w:p>
    <w:bookmarkEnd w:id="28"/>
    <w:bookmarkStart w:name="z2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обоснованности – формирование тарифов на основе нормативных правовых актов и других документов, определяющих необходимость разработки новых и (или) пересмотр действующих тарифов в соответствии с утвержденным планом, а также использование бюджетных средств в соответствии с законодательством Республики Казахстан.</w:t>
      </w:r>
    </w:p>
    <w:bookmarkEnd w:id="29"/>
    <w:bookmarkStart w:name="z2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тарифов на оказание специальных социальных услуг</w:t>
      </w:r>
    </w:p>
    <w:bookmarkEnd w:id="30"/>
    <w:bookmarkStart w:name="z2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Тарифы на предстоящий финансовый год формируются в автоматизированной информационной системе "Е-собес" и утверждаются местными исполнительными органами ежегодно до 25 декабря текущего года. </w:t>
      </w:r>
    </w:p>
    <w:bookmarkEnd w:id="31"/>
    <w:bookmarkStart w:name="z2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расчете тарифов используются следующие общие показатели:</w:t>
      </w:r>
    </w:p>
    <w:bookmarkEnd w:id="32"/>
    <w:bookmarkStart w:name="z2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cистема оплаты труда гражданских служащих, работников организаций, содержащихся за счет средств государственного бюджета, работников казенных предприятий,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1193;</w:t>
      </w:r>
    </w:p>
    <w:bookmarkEnd w:id="33"/>
    <w:bookmarkStart w:name="z2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cтандарты оказания специальных социальных услуг в области социальной защиты населения,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29 июня 2023 года № 263 (зарегистрирован в Реестре государственной регистрации нормативных правовых актов под № 32941), (далее – стандарты оказания специальных социальных услуг);</w:t>
      </w:r>
    </w:p>
    <w:bookmarkEnd w:id="34"/>
    <w:bookmarkStart w:name="z2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минимальные штатные нормативы персонала в организациях, предоставляющих специальные социальные услуги, в соответствии с Правилами деятельности организаций, оказывающих специальные социальные услуги,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22 июня 2023 года № 230 (зарегистрирован в Реестре государственной регистрации нормативных правовых актов под № 32875);</w:t>
      </w:r>
    </w:p>
    <w:bookmarkEnd w:id="35"/>
    <w:bookmarkStart w:name="z2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минимальные нормы одежды, обуви, постельного и нижнего белья, предметов личной гигиены, твердого инвентаря и технических вспомогательных (компенсаторных) средств и специальных средств передвижения, предоставляемых лицам, не имеющим инвалидность, по назначению врача, а также сроки их носки и использования, в соответствии со стандартами оказания специальных социальных услуг;</w:t>
      </w:r>
    </w:p>
    <w:bookmarkEnd w:id="36"/>
    <w:bookmarkStart w:name="z2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нормативы потребления электроэнергии, тепла на отопление, горячей и холодной воды и других коммунальных услуг по организациям, финансируемым из средств бюджета,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1998 года № 1118;</w:t>
      </w:r>
    </w:p>
    <w:bookmarkEnd w:id="37"/>
    <w:bookmarkStart w:name="z2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нормы расходов горюче-смазочных материалов для государственных органов Республики Казахстан и расходов на содержание автотранспорта,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августа 2009 года № 1210;</w:t>
      </w:r>
    </w:p>
    <w:bookmarkEnd w:id="38"/>
    <w:bookmarkStart w:name="z2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натуральные нормы питания для лиц, обслуживающихся в медико-социальных учреждениях, реабилитационных центрах, учебных заведениях для детей с инвалидностью, территориальных центров социального обслуживания, отделениях дневного пребывания, центрах социальной адаптации,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ноября 2015 года № 896 (зарегистрирован в Реестре государственной регистрации нормативных правовых актов под № 12828);</w:t>
      </w:r>
    </w:p>
    <w:bookmarkEnd w:id="39"/>
    <w:bookmarkStart w:name="z2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нормы планирования расхода дезинфекционных средств при обеззараживании отдельных объектов согласно Санитарным правилам "Санитарно-эпидемиологические требования к организации и проведению дезинфекции, дезинсекции и дератизации",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июля 2022 года № ҚР ДСМ-68 (зарегистрирован в Реестре государственной регистрации нормативных правовых актов под № 28977).</w:t>
      </w:r>
    </w:p>
    <w:bookmarkEnd w:id="40"/>
    <w:bookmarkStart w:name="z2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внесения изменений и дополнений, влияющих на расчет тарифов, в показатели, указанные в пункте 5 настоящих Правил и (или) в Методику формирования тарифов,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под № 32987), допускается пересмотр тарифов (повышение или снижение размеров тарифов) в течение финансового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281</w:t>
            </w:r>
          </w:p>
        </w:tc>
      </w:tr>
    </w:tbl>
    <w:bookmarkStart w:name="z1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формирования тарифов на специальные социальные услуги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труда и социальной защиты населения РК от 06.03.2025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"/>
    <w:bookmarkStart w:name="z2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формирования тарифов на специальные социальные услуги (далее – Методика) разработаны в соответствии с абзацем тридцать первым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Кодекса и определяют методику формирования тарифов на специальные социальные услуги.</w:t>
      </w:r>
    </w:p>
    <w:bookmarkEnd w:id="44"/>
    <w:bookmarkStart w:name="z2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понятия:</w:t>
      </w:r>
    </w:p>
    <w:bookmarkEnd w:id="45"/>
    <w:bookmarkStart w:name="z2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социальные услуги – комплекс услуг, обеспечивающих лицу (семье) условия для преодоления оснований, объективно нарушающих жизнедеятельность человека и направленных на создание равных с другими гражданами возможностей участия в жизни общества;</w:t>
      </w:r>
    </w:p>
    <w:bookmarkEnd w:id="46"/>
    <w:bookmarkStart w:name="z2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субъекты, предоставляющие специальные социальные услуги – физические и (или) юридические лица, занятые в государственном и негосударственном секторах по предоставлению специальных социальных услуг на основании лицензии на предоставление специальных социальных услуг;</w:t>
      </w:r>
    </w:p>
    <w:bookmarkEnd w:id="47"/>
    <w:bookmarkStart w:name="z2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месячный расчетный показатель – показатель, установленный законом о республиканском бюджете и действующий на 1 января соответствующего финансового года (далее –МРП); </w:t>
      </w:r>
    </w:p>
    <w:bookmarkEnd w:id="48"/>
    <w:bookmarkStart w:name="z2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 коммунальных услуг – расходы на отопление, электроэнергию, горячую и холодную воду, канализационные стоки, услуги связи;</w:t>
      </w:r>
    </w:p>
    <w:bookmarkEnd w:id="49"/>
    <w:bookmarkStart w:name="z2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тариф – стоимость единицы гарантированного объема специальных социальных услуг, рассчитанная по Методике.</w:t>
      </w:r>
    </w:p>
    <w:bookmarkEnd w:id="50"/>
    <w:bookmarkStart w:name="z25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Методика формирования тарифов на специальные социальные услуги</w:t>
      </w:r>
    </w:p>
    <w:bookmarkEnd w:id="51"/>
    <w:bookmarkStart w:name="z2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Тарифы рассчитываются по следующей формуле:</w:t>
      </w:r>
    </w:p>
    <w:bookmarkEnd w:id="52"/>
    <w:bookmarkStart w:name="z2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= T</w:t>
      </w:r>
      <w:r>
        <w:rPr>
          <w:rFonts w:ascii="Times New Roman"/>
          <w:b w:val="false"/>
          <w:i w:val="false"/>
          <w:color w:val="000000"/>
          <w:vertAlign w:val="subscript"/>
        </w:rPr>
        <w:t>осн</w:t>
      </w:r>
      <w:r>
        <w:rPr>
          <w:rFonts w:ascii="Times New Roman"/>
          <w:b w:val="false"/>
          <w:i w:val="false"/>
          <w:color w:val="000000"/>
          <w:sz w:val="28"/>
        </w:rPr>
        <w:t xml:space="preserve"> + T</w:t>
      </w:r>
      <w:r>
        <w:rPr>
          <w:rFonts w:ascii="Times New Roman"/>
          <w:b w:val="false"/>
          <w:i w:val="false"/>
          <w:color w:val="000000"/>
          <w:vertAlign w:val="subscript"/>
        </w:rPr>
        <w:t>накл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53"/>
    <w:bookmarkStart w:name="z2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4"/>
    <w:bookmarkStart w:name="z2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тариф;</w:t>
      </w:r>
    </w:p>
    <w:bookmarkEnd w:id="55"/>
    <w:bookmarkStart w:name="z2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осн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основной компонент – стоимость оказанных специальных социальных услуг в месяц;</w:t>
      </w:r>
    </w:p>
    <w:bookmarkEnd w:id="56"/>
    <w:bookmarkStart w:name="z2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накл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накладной компонент – стоимость создания и предоставления условий для оказания специальных социальных услуг в месяц. </w:t>
      </w:r>
    </w:p>
    <w:bookmarkEnd w:id="57"/>
    <w:bookmarkStart w:name="z2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компонент рассчитывается по формуле:</w:t>
      </w:r>
    </w:p>
    <w:bookmarkEnd w:id="58"/>
    <w:bookmarkStart w:name="z2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осн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*ku+ M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59"/>
    <w:bookmarkStart w:name="z2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0"/>
    <w:bookmarkStart w:name="z2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расходов на оплату труда специалистов, непосредственно оказывающих услугу i, в месяц;</w:t>
      </w:r>
    </w:p>
    <w:bookmarkEnd w:id="61"/>
    <w:bookmarkStart w:name="z2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ku – коэффициент степени ограничений жизнедеятельности и нуждаемости в постороннем уходе:</w:t>
      </w:r>
    </w:p>
    <w:bookmarkEnd w:id="62"/>
    <w:bookmarkStart w:name="z2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ku1 – 1,0 для лиц с психоневрологическими заболеваниями старше 18 лет, лиц преклонного возраста и лиц с инвалидностью 1 и 2 групп, детей с инвалидностью с нарушениями опорно-двигательного аппарата, детей с инвалидностью с психоневрологическими заболеваниями с умеренной и выраженной степенью ограничений жизнедеятельности и нуждаемости в постороннем уходе;</w:t>
      </w:r>
    </w:p>
    <w:bookmarkEnd w:id="63"/>
    <w:bookmarkStart w:name="z2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ku2 – 1,01 для лиц преклонного возраста и лиц с инвалидностью 1 и 2 групп с тяжелой степенью ограничений жизнедеятельности и нуждаемости в постороннем уходе;</w:t>
      </w:r>
    </w:p>
    <w:bookmarkEnd w:id="64"/>
    <w:bookmarkStart w:name="z2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ku3 – 1,02 для лиц преклонного возраста и лиц с инвалидностью 1 и 2 групп с абсолютной степенью ограничений жизнедеятельности и нуждаемости в постороннем уходе;</w:t>
      </w:r>
    </w:p>
    <w:bookmarkEnd w:id="65"/>
    <w:bookmarkStart w:name="z2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ku4 – 1,03 для лиц с психоневрологическими заболеваниями старше 18 лет, детей с инвалидностью с нарушениями опорно-двигательного аппарата с тяжелой степенью ограничений жизнедеятельности и нуждаемости в постороннем уходе;</w:t>
      </w:r>
    </w:p>
    <w:bookmarkEnd w:id="66"/>
    <w:bookmarkStart w:name="z2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ku5 – 1,04 для детей с инвалидностью с психоневрологическими заболеваниями с тяжелой степенью ограничений жизнедеятельности и нуждаемости в постороннем уходе;</w:t>
      </w:r>
    </w:p>
    <w:bookmarkEnd w:id="67"/>
    <w:bookmarkStart w:name="z2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ku6 – 1,05 для лиц с психоневрологическими заболеваниями старше 18 лет, детей с инвалидностью с нарушениями опорно-двигательного аппарата с абсолютной степенью ограничений жизнедеятельности и нуждаемости в постороннем уходе;</w:t>
      </w:r>
    </w:p>
    <w:bookmarkEnd w:id="68"/>
    <w:bookmarkStart w:name="z2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ku7 – 1,06 для детей с инвалидностью с психоневрологическими заболеваниями с абсолютной степенью ограничений жизнедеятельности и нуждаемости в постороннем уходе.</w:t>
      </w:r>
    </w:p>
    <w:bookmarkEnd w:id="69"/>
    <w:bookmarkStart w:name="z2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ku для услугополучателей организаций временного пребывания не применяется.</w:t>
      </w:r>
    </w:p>
    <w:bookmarkEnd w:id="70"/>
    <w:bookmarkStart w:name="z2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Mi – сумма расходов на товары и материалы, необходимые для оказания услуги i.</w:t>
      </w:r>
    </w:p>
    <w:bookmarkEnd w:id="71"/>
    <w:bookmarkStart w:name="z2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оплату труда специалистов в месяц с учетом времени, затрачиваемого каждым из специалистов на оказание услуги i, и в рамках нормальной продолжительности рабочего времени (не более 40 часов в неделю), рассчитываются в соответствии с системой оплаты труда гражданских служащих, работников организаций, содержащихся за счет средств государственного бюджета, работников казенных предприятий, утвержденной постановлением Правительства Республики Казахстан от 31 декабря 2015 года № 1193 по формуле с применением средних значений коэффициентов:</w:t>
      </w:r>
    </w:p>
    <w:bookmarkEnd w:id="72"/>
    <w:bookmarkStart w:name="z2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Qi= (ДО *ks* ke1 + R+ БДО * (Доу1 + Доу2+ Доу3)+ ДО*Доу4)* sno* mp +ДО1 (или ДО2)/12,</w:t>
      </w:r>
    </w:p>
    <w:bookmarkEnd w:id="73"/>
    <w:bookmarkStart w:name="z2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4"/>
    <w:bookmarkStart w:name="z2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– должностной оклад работников, предоставляющих специальные социальные услуги в месяц; </w:t>
      </w:r>
    </w:p>
    <w:bookmarkEnd w:id="75"/>
    <w:bookmarkStart w:name="z2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ks – коэффициент доплаты специалистам за работу в сельской местности, составляет:</w:t>
      </w:r>
    </w:p>
    <w:bookmarkEnd w:id="76"/>
    <w:bookmarkStart w:name="z2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городских организаций, предоставляющих специальные социальные услуги – 1,0;</w:t>
      </w:r>
    </w:p>
    <w:bookmarkEnd w:id="77"/>
    <w:bookmarkStart w:name="z2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сельских – 1,25;</w:t>
      </w:r>
    </w:p>
    <w:bookmarkEnd w:id="78"/>
    <w:bookmarkStart w:name="z2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ke1 – коэффициент доплаты за проживание в зоне экологического бедствия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граждан, пострадавших вследствие экологического бедствия в Приаралье" (далее – Закон о Приаралье) работникам организаций, предоставляющим специальные социальные услуги, составляет:</w:t>
      </w:r>
    </w:p>
    <w:bookmarkEnd w:id="79"/>
    <w:bookmarkStart w:name="z2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50 % для работников, проживающих в зоне экологической катастрофы;</w:t>
      </w:r>
    </w:p>
    <w:bookmarkEnd w:id="80"/>
    <w:bookmarkStart w:name="z2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30 % для работников, проживающих в зоне экологического кризиса;</w:t>
      </w:r>
    </w:p>
    <w:bookmarkEnd w:id="81"/>
    <w:bookmarkStart w:name="z2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20 % для работников, проживающих в зоне экологического предкризисного состояния.</w:t>
      </w:r>
    </w:p>
    <w:bookmarkEnd w:id="82"/>
    <w:bookmarkStart w:name="z2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данная доплата не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Законом о Приаралье</w:t>
      </w:r>
      <w:r>
        <w:rPr>
          <w:rFonts w:ascii="Times New Roman"/>
          <w:b w:val="false"/>
          <w:i w:val="false"/>
          <w:color w:val="000000"/>
          <w:sz w:val="28"/>
        </w:rPr>
        <w:t>, ke1= 1,0;</w:t>
      </w:r>
    </w:p>
    <w:bookmarkEnd w:id="83"/>
    <w:bookmarkStart w:name="z2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 – доплата за проживание в зоне радиационного риска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граждан, пострадавших вследствие ядерных испытаний на Семипалатинском испытательном ядеpном полигоне" (далее – Закон о защите пострадавших на ядерном полигоне) составляет:</w:t>
      </w:r>
    </w:p>
    <w:bookmarkEnd w:id="84"/>
    <w:bookmarkStart w:name="z2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R1 – 2,0 МРП для работников, проживающих в зоне чрезвычайного радиационного риска;</w:t>
      </w:r>
    </w:p>
    <w:bookmarkEnd w:id="85"/>
    <w:bookmarkStart w:name="z2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 – 1,75 МРП для работников, проживающих в зоне максимального радиационного риска;</w:t>
      </w:r>
    </w:p>
    <w:bookmarkEnd w:id="86"/>
    <w:bookmarkStart w:name="z2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R3 – 1,5 МРП для работников, проживающих в зоне повышенного радиационного риска;</w:t>
      </w:r>
    </w:p>
    <w:bookmarkEnd w:id="87"/>
    <w:bookmarkStart w:name="z2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R4 – 1,25 МРП для работников, проживающих в зоне минимального радиационного риска; </w:t>
      </w:r>
    </w:p>
    <w:bookmarkEnd w:id="88"/>
    <w:bookmarkStart w:name="z2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R5 – 1,0 МРП для работников, проживающих в зоне с льготным социально-экономическим статусом.</w:t>
      </w:r>
    </w:p>
    <w:bookmarkEnd w:id="89"/>
    <w:bookmarkStart w:name="z2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данная доплата не предусмотрена Законом о защите пострадавших на ядерном полигоне, R = 0;</w:t>
      </w:r>
    </w:p>
    <w:bookmarkEnd w:id="90"/>
    <w:bookmarkStart w:name="z2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Доу1 – коэффициенты надбавок за особые условия труда работникам, предоставляющим специальные социальные услуги в организациях стационарного и полустационарного типов, организациях надомного обслуживания, кроме работников административного, вспомогательного персонала, рабочих, составляют:</w:t>
      </w:r>
    </w:p>
    <w:bookmarkEnd w:id="91"/>
    <w:bookmarkStart w:name="z2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30 % от БДО за работу с престарелыми;</w:t>
      </w:r>
    </w:p>
    <w:bookmarkEnd w:id="92"/>
    <w:bookmarkStart w:name="z2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40 % от БДО за работу с лицами с инвалидностью, в том числе детьми с инвалидностью с нарушением опорно-двигательного аппарата;</w:t>
      </w:r>
    </w:p>
    <w:bookmarkEnd w:id="93"/>
    <w:bookmarkStart w:name="z2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50 % от БДО с детьми с инвалидностью и лицами с инвалидностью старше восемнадцати лет с психоневрологическими заболеваниями;</w:t>
      </w:r>
    </w:p>
    <w:bookmarkEnd w:id="94"/>
    <w:bookmarkStart w:name="z2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Доу2 – коэффициенты надбавок за особые условия труда работникам, предоставляющим специальные социальные услуги в организациях временного пребывания, кроме работников административного, вспомогательного персонала, рабочих, составляют: </w:t>
      </w:r>
    </w:p>
    <w:bookmarkEnd w:id="95"/>
    <w:bookmarkStart w:name="z2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60 % от БДО за работу с лицами, не имеющими определенного места жительства (в центрах социальной адаптации), лицами, освобожденными из мест лишения свободы и находящимися на учете службы пробации уголовно-исполнительной инспекции;</w:t>
      </w:r>
    </w:p>
    <w:bookmarkEnd w:id="96"/>
    <w:bookmarkStart w:name="z2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40 % от БДО, лицами, подвергшимися жестокому обращению; </w:t>
      </w:r>
    </w:p>
    <w:bookmarkEnd w:id="97"/>
    <w:bookmarkStart w:name="z3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Доу3 – доплата работникам, занятым на тяжелых (особо тяжелых) физических работах и работах с вредными (особо вредными) и опасными (особо опасными) условиями труда составляет:</w:t>
      </w:r>
    </w:p>
    <w:bookmarkEnd w:id="98"/>
    <w:bookmarkStart w:name="z3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40 % от БДО за работу в отделениях (палатах) паллиативной помощи;</w:t>
      </w:r>
    </w:p>
    <w:bookmarkEnd w:id="99"/>
    <w:bookmarkStart w:name="z3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60 % от БДО за работу в отделениях для больных туберкулезом;</w:t>
      </w:r>
    </w:p>
    <w:bookmarkEnd w:id="100"/>
    <w:bookmarkStart w:name="z3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Доу4 – доплата за психоэмоциональные и физические нагрузки в организациях стационарного и полустационарного типов (за исключением отделений (палат) паллиативной помощи) составляет:</w:t>
      </w:r>
    </w:p>
    <w:bookmarkEnd w:id="101"/>
    <w:bookmarkStart w:name="z3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35 % от ДО для работников основного персонала (за исключением социального работника);</w:t>
      </w:r>
    </w:p>
    <w:bookmarkEnd w:id="102"/>
    <w:bookmarkStart w:name="z3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40 % от ДО для социальных работников;</w:t>
      </w:r>
    </w:p>
    <w:bookmarkEnd w:id="103"/>
    <w:bookmarkStart w:name="z3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40 % от ДО для санитаров;</w:t>
      </w:r>
    </w:p>
    <w:bookmarkEnd w:id="104"/>
    <w:bookmarkStart w:name="z3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60 % от ДО для воспитателей, медицинских сестер всех специальностей, санитаров в отделениях (палатах) паллиативной помощи, санитарам;</w:t>
      </w:r>
    </w:p>
    <w:bookmarkEnd w:id="105"/>
    <w:bookmarkStart w:name="z3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35 % от ДО социальным работникам организаций надомного обслуживания, временного пребывания;</w:t>
      </w:r>
    </w:p>
    <w:bookmarkEnd w:id="106"/>
    <w:bookmarkStart w:name="z3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20 % от ДО санитарам организаций надомного обслуживания, временного пребывания;</w:t>
      </w:r>
    </w:p>
    <w:bookmarkEnd w:id="107"/>
    <w:bookmarkStart w:name="z3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ДО1 – пособие на оздоровление к ежегодному оплачиваемому трудовому отпуску гражданским служащим составляет размер одного ДО (тарифной ставки);</w:t>
      </w:r>
    </w:p>
    <w:bookmarkEnd w:id="108"/>
    <w:bookmarkStart w:name="z3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ДО2 – пособие на оздоровление к ежегодному оплачиваемому трудовому отпуску гражданским служащим, проживающим в зоне экологического бедствия в соответствии с Законом о Приаралье, составляет ДО1×2;</w:t>
      </w:r>
    </w:p>
    <w:bookmarkEnd w:id="109"/>
    <w:bookmarkStart w:name="z3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sno – коэффициент социального налога и социальных отчислений:</w:t>
      </w:r>
    </w:p>
    <w:bookmarkEnd w:id="110"/>
    <w:bookmarkStart w:name="z3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– 1,082;</w:t>
      </w:r>
    </w:p>
    <w:bookmarkEnd w:id="111"/>
    <w:bookmarkStart w:name="z3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mp – коэффициент обязательных пенсионных взносов и отчислений работодателя в фонд обязательного медицинского страхования:</w:t>
      </w:r>
    </w:p>
    <w:bookmarkEnd w:id="112"/>
    <w:bookmarkStart w:name="z3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– 1,05.</w:t>
      </w:r>
    </w:p>
    <w:bookmarkEnd w:id="113"/>
    <w:bookmarkStart w:name="z3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исчисляется по формуле:</w:t>
      </w:r>
    </w:p>
    <w:bookmarkEnd w:id="114"/>
    <w:bookmarkStart w:name="z3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= БДО*ki*kp,</w:t>
      </w:r>
    </w:p>
    <w:bookmarkEnd w:id="115"/>
    <w:bookmarkStart w:name="z3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6"/>
    <w:bookmarkStart w:name="z3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БДО – базовый должностной оклад. БДО = 17 697 тенге;</w:t>
      </w:r>
    </w:p>
    <w:bookmarkEnd w:id="117"/>
    <w:bookmarkStart w:name="z3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ki – коэффициенты для исчисления должностных окладов гражданских служащих, работников организаций, содержащихся за счет средств государственного бюджета, работников казенных предприятий (за исключением рабочих) по функциональным блокам;</w:t>
      </w:r>
    </w:p>
    <w:bookmarkEnd w:id="118"/>
    <w:bookmarkStart w:name="z3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kp – поправочный коэффициент к установленным размерам ДО:</w:t>
      </w:r>
    </w:p>
    <w:bookmarkEnd w:id="119"/>
    <w:bookmarkStart w:name="z3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в размере 2,0 для работников управленческого, основного персоналов организаций, предоставляющих специальные социальные услуги стационарного и полустационарного типов, организаций надомного обслуживания, временного пребывания;</w:t>
      </w:r>
    </w:p>
    <w:bookmarkEnd w:id="120"/>
    <w:bookmarkStart w:name="z3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сентября 2023 года в размере 3,42 для медицинских и фармацевтических работников – специалистов высшего уровня квалификации (управленческий персонал блока А, основной персонал блоков В1, В2);</w:t>
      </w:r>
    </w:p>
    <w:bookmarkEnd w:id="121"/>
    <w:bookmarkStart w:name="z3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сентября 2023 года в размере 2,34 для медицинских и фармацевтических работников – специалисты высшего и среднего уровня квалификации (основной персонал блоков В3, В4).</w:t>
      </w:r>
    </w:p>
    <w:bookmarkEnd w:id="122"/>
    <w:bookmarkStart w:name="z3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Средние значения коэффициентов ki и kp для основного персонала, оказывающего социальные – бытовые; – медицинские; – психологические; –педагогические; – трудовые; – культурные; – правовые; – экономические услуги рассчитываются по формуле:</w:t>
      </w:r>
    </w:p>
    <w:bookmarkEnd w:id="123"/>
    <w:bookmarkStart w:name="z3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ki*kp = ∑ДО/ g/БДО,</w:t>
      </w:r>
    </w:p>
    <w:bookmarkEnd w:id="124"/>
    <w:bookmarkStart w:name="z3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5"/>
    <w:bookmarkStart w:name="z3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∑ДО – сумма должностных окладов специалистов и работников, непосредственно оказывающих специальные социальные услуги;</w:t>
      </w:r>
    </w:p>
    <w:bookmarkEnd w:id="126"/>
    <w:bookmarkStart w:name="z3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– расчетная мощность организации, предоставляющей специальные социальные услуги, согласно договору, об оказании услуг с местным исполнительным органом.</w:t>
      </w:r>
    </w:p>
    <w:bookmarkEnd w:id="127"/>
    <w:bookmarkStart w:name="z3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оплату труда специалистов, непосредственно оказывающих услугу по договору с организациями здравоохранения, не включаются в тариф.</w:t>
      </w:r>
    </w:p>
    <w:bookmarkEnd w:id="128"/>
    <w:bookmarkStart w:name="z3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Mi –включают: </w:t>
      </w:r>
    </w:p>
    <w:bookmarkEnd w:id="129"/>
    <w:bookmarkStart w:name="z3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М1 – расходы на продукты питания, необходимые при оказании социально-бытовых услуг, рассчитываются согласно натуральным нормам питания с учетом наиболее актуальных официальных среднестатистических цен в регионе в день и умножаются на количество дней предоставления питания в месяц;</w:t>
      </w:r>
    </w:p>
    <w:bookmarkEnd w:id="130"/>
    <w:bookmarkStart w:name="z3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количество дней пребывания (посещения) получателя услуг в организации, предоставляющей специальные социальные услуги, в течение месяца составляет:</w:t>
      </w:r>
    </w:p>
    <w:bookmarkEnd w:id="131"/>
    <w:bookmarkStart w:name="z3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стационара – 365 дней (в високосных годах – 366 дней);</w:t>
      </w:r>
    </w:p>
    <w:bookmarkEnd w:id="132"/>
    <w:bookmarkStart w:name="z3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полустационара – рабочие дни;</w:t>
      </w:r>
    </w:p>
    <w:bookmarkEnd w:id="133"/>
    <w:bookmarkStart w:name="z3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временного пребывания – не более года.</w:t>
      </w:r>
    </w:p>
    <w:bookmarkEnd w:id="134"/>
    <w:bookmarkStart w:name="z3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Питание в условиях стационара предоставляется ежедневно в течение года в размерах:</w:t>
      </w:r>
    </w:p>
    <w:bookmarkEnd w:id="135"/>
    <w:bookmarkStart w:name="z3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не способных к самостоятельному обслуживанию в связи с преклонным возрастом и лиц с инвалидностью 1 и 2 групп 0,8 МРП;</w:t>
      </w:r>
    </w:p>
    <w:bookmarkEnd w:id="136"/>
    <w:bookmarkStart w:name="z3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с инвалидностью старше восемнадцати лет с психоневрологическими заболеваниями 0,9 МРП;</w:t>
      </w:r>
    </w:p>
    <w:bookmarkEnd w:id="137"/>
    <w:bookmarkStart w:name="z3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с инвалидностью с психоневрологическими патологиями от трех до десяти лет и детей с инвалидностью с нарушениями опорно-двигательного аппарата от трех до десяти лет 0,7 МРП;</w:t>
      </w:r>
    </w:p>
    <w:bookmarkEnd w:id="138"/>
    <w:bookmarkStart w:name="z3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с инвалидностью с психоневрологическими патологиями от десяти до восемнадцати лет и детей с инвалидностью с нарушениями опорно-двигательного аппарата от десяти до восемнадцати лет 0,9 МРП.</w:t>
      </w:r>
    </w:p>
    <w:bookmarkEnd w:id="139"/>
    <w:bookmarkStart w:name="z3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Питание в условиях полустационара предоставляется ежедневно рабочие дни месяца в размерах:</w:t>
      </w:r>
    </w:p>
    <w:bookmarkEnd w:id="140"/>
    <w:bookmarkStart w:name="z3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с инвалидностью старше восемнадцати лет с психоневрологическими заболеваниями, лиц не способных к самостоятельному обслуживанию в связи с преклонным возрастом и лиц с инвалидностью 1 и 2 групп 0,7 МРП;</w:t>
      </w:r>
    </w:p>
    <w:bookmarkEnd w:id="141"/>
    <w:bookmarkStart w:name="z3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с инвалидностью с психоневрологическими патологиями от трех до десяти лет и детей с инвалидностью с нарушениями опорно-двигательного аппарата от трех до десяти лет 0,4 МРП;</w:t>
      </w:r>
    </w:p>
    <w:bookmarkEnd w:id="142"/>
    <w:bookmarkStart w:name="z3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с инвалидностью с психоневрологическими патологиями и детей с инвалидностью с нарушениями опорно-двигательного аппарата от десяти до восемнадцати лет 0,5 МРП.</w:t>
      </w:r>
    </w:p>
    <w:bookmarkEnd w:id="143"/>
    <w:bookmarkStart w:name="z3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Питание в условиях временного пребывания предоставляется ежедневно, но продолжительностью не более 1 года в размере 0,5 МРП; </w:t>
      </w:r>
    </w:p>
    <w:bookmarkEnd w:id="144"/>
    <w:bookmarkStart w:name="z3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– расходы на лекарственные средства и медицинские изделия в расчете на одного получателя услуг в месяц составляют 0,1 МРП;</w:t>
      </w:r>
    </w:p>
    <w:bookmarkEnd w:id="145"/>
    <w:bookmarkStart w:name="z3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расходы, связанные с социально-педагогическими услугами, в расчете на одного получателя услуг в месяц составляют 0,3 МРП;</w:t>
      </w:r>
    </w:p>
    <w:bookmarkEnd w:id="146"/>
    <w:bookmarkStart w:name="z3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М4 – расходы на товары и материалы, необходимые при оказании социально-трудовых услуг в месяц, составляют 0,1 МРП. </w:t>
      </w:r>
    </w:p>
    <w:bookmarkEnd w:id="147"/>
    <w:bookmarkStart w:name="z3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Накладной компонент рассчитывается по формуле:</w:t>
      </w:r>
    </w:p>
    <w:bookmarkEnd w:id="148"/>
    <w:bookmarkStart w:name="z3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накл</w:t>
      </w:r>
      <w:r>
        <w:rPr>
          <w:rFonts w:ascii="Times New Roman"/>
          <w:b w:val="false"/>
          <w:i w:val="false"/>
          <w:color w:val="000000"/>
          <w:sz w:val="28"/>
        </w:rPr>
        <w:t xml:space="preserve"> = F</w:t>
      </w:r>
      <w:r>
        <w:rPr>
          <w:rFonts w:ascii="Times New Roman"/>
          <w:b w:val="false"/>
          <w:i w:val="false"/>
          <w:color w:val="000000"/>
          <w:vertAlign w:val="subscript"/>
        </w:rPr>
        <w:t>АУП</w:t>
      </w:r>
      <w:r>
        <w:rPr>
          <w:rFonts w:ascii="Times New Roman"/>
          <w:b w:val="false"/>
          <w:i w:val="false"/>
          <w:color w:val="000000"/>
          <w:sz w:val="28"/>
        </w:rPr>
        <w:t>+ F</w:t>
      </w:r>
      <w:r>
        <w:rPr>
          <w:rFonts w:ascii="Times New Roman"/>
          <w:b w:val="false"/>
          <w:i w:val="false"/>
          <w:color w:val="000000"/>
          <w:vertAlign w:val="subscript"/>
        </w:rPr>
        <w:t>ХОП</w:t>
      </w:r>
      <w:r>
        <w:rPr>
          <w:rFonts w:ascii="Times New Roman"/>
          <w:b w:val="false"/>
          <w:i w:val="false"/>
          <w:color w:val="000000"/>
          <w:sz w:val="28"/>
        </w:rPr>
        <w:t xml:space="preserve"> + S</w:t>
      </w:r>
      <w:r>
        <w:rPr>
          <w:rFonts w:ascii="Times New Roman"/>
          <w:b w:val="false"/>
          <w:i w:val="false"/>
          <w:color w:val="000000"/>
          <w:vertAlign w:val="subscript"/>
        </w:rPr>
        <w:t>тв</w:t>
      </w:r>
      <w:r>
        <w:rPr>
          <w:rFonts w:ascii="Times New Roman"/>
          <w:b w:val="false"/>
          <w:i w:val="false"/>
          <w:color w:val="000000"/>
          <w:sz w:val="28"/>
        </w:rPr>
        <w:t xml:space="preserve"> + H + Z+W+ S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49"/>
    <w:bookmarkStart w:name="z3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0"/>
    <w:bookmarkStart w:name="z3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</w:t>
      </w:r>
      <w:r>
        <w:rPr>
          <w:rFonts w:ascii="Times New Roman"/>
          <w:b w:val="false"/>
          <w:i w:val="false"/>
          <w:color w:val="000000"/>
          <w:vertAlign w:val="subscript"/>
        </w:rPr>
        <w:t>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фонд оплаты труда административно-управленческого персонала согласно утвержденным минимальным штатным нормативам;</w:t>
      </w:r>
    </w:p>
    <w:bookmarkEnd w:id="151"/>
    <w:bookmarkStart w:name="z3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</w:t>
      </w:r>
      <w:r>
        <w:rPr>
          <w:rFonts w:ascii="Times New Roman"/>
          <w:b w:val="false"/>
          <w:i w:val="false"/>
          <w:color w:val="000000"/>
          <w:vertAlign w:val="subscript"/>
        </w:rPr>
        <w:t>ХОП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фонд оплаты труда хозяйственно-обслуживающего персонала согласно утвержденным минимальным штатным нормативам;</w:t>
      </w:r>
    </w:p>
    <w:bookmarkEnd w:id="152"/>
    <w:bookmarkStart w:name="z3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тв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расходы на твердый инвентарь с учетом наиболее актуальных официальных среднестатистических цен в регионе и составляют 0,4 МРП в месяц на одного получателя услуг;</w:t>
      </w:r>
    </w:p>
    <w:bookmarkEnd w:id="153"/>
    <w:bookmarkStart w:name="z3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H – расходы на дезинфицирующие средства, согласно нормам расхода дезинфицирующих средств, на одну организацию. </w:t>
      </w:r>
    </w:p>
    <w:bookmarkEnd w:id="154"/>
    <w:bookmarkStart w:name="z3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 на одного получателя услуг рассчитывается соотношением нормы дезинфицирующих средств на организацию на g.</w:t>
      </w:r>
    </w:p>
    <w:bookmarkEnd w:id="155"/>
    <w:bookmarkStart w:name="z3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расхода дезинфицирующих средств составляет:</w:t>
      </w:r>
    </w:p>
    <w:bookmarkEnd w:id="156"/>
    <w:bookmarkStart w:name="z3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МРП в месяц на организацию стационарного типа;</w:t>
      </w:r>
    </w:p>
    <w:bookmarkEnd w:id="157"/>
    <w:bookmarkStart w:name="z3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МРП в месяц на организацию полустационарного типа; </w:t>
      </w:r>
    </w:p>
    <w:bookmarkEnd w:id="158"/>
    <w:bookmarkStart w:name="z3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 – расходы по сопровождению информационных систем, обеспечивающих автоматизацию процессов оказания специальных социальных услуг. Расходы рассчитываются на основе предусмотренного штатными нормативами количества работников организации, для которых требуется ведение учетных записей, и составляют 0,67 МРП в месяц на каждого работника. На одного получателя услуг рассчитывается соотношением общей суммы затрат на сопровождение информационных систем, обеспечивающих автоматизацию процессов оказания специальных социальных услуг на g;</w:t>
      </w:r>
    </w:p>
    <w:bookmarkEnd w:id="159"/>
    <w:bookmarkStart w:name="z3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расходы на горюче-смазочные материалы согласно нормам расходов горюче-смазочных материалов с учетом наиболее актуальных официальных среднестатистических цен в регионе и составляют не более 42 МРП на 1 автотранспортное средство. На одного получателя услуг расход рассчитывается соотношением общей суммы затрат на горюче-смазочные материалы 1 автотранспортного средства на g;</w:t>
      </w:r>
    </w:p>
    <w:bookmarkEnd w:id="160"/>
    <w:bookmarkStart w:name="z3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Sм – расходы на мягкий инвентарь на одного получателя услуг с учетом наиболее актуальных официальных среднестатистических цен в регионе и составляют:</w:t>
      </w:r>
    </w:p>
    <w:bookmarkEnd w:id="161"/>
    <w:bookmarkStart w:name="z3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стационарного типа:</w:t>
      </w:r>
    </w:p>
    <w:bookmarkEnd w:id="162"/>
    <w:bookmarkStart w:name="z3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не способных к самостоятельному обслуживанию в связи с преклонным возрастом и лиц с инвалидностью 1 и 2 групп, лиц с инвалидностью старше восемнадцати лет с психоневрологическими заболеваниями 0,7 МРП;</w:t>
      </w:r>
    </w:p>
    <w:bookmarkEnd w:id="163"/>
    <w:bookmarkStart w:name="z3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с инвалидностью с психоневрологическими патологиями от трех до восемнадцати лет и детей с инвалидностью с нарушениями опорно-двигательного аппарата от трех до восемнадцати лет 0,7 МРП;</w:t>
      </w:r>
    </w:p>
    <w:bookmarkEnd w:id="164"/>
    <w:bookmarkStart w:name="z3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полустационарного типа:</w:t>
      </w:r>
    </w:p>
    <w:bookmarkEnd w:id="165"/>
    <w:bookmarkStart w:name="z3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не способных к самостоятельному обслуживанию в связи с преклонным возрастом и лиц с инвалидностью 1 и 2 групп, лиц с инвалидностью старше восемнадцати лет с психоневрологическими заболеваниями 0,3 МРП;</w:t>
      </w:r>
    </w:p>
    <w:bookmarkEnd w:id="166"/>
    <w:bookmarkStart w:name="z36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с инвалидностью с психоневрологическими патологиями от трех до восемнадцати лет и детей с инвалидностью с нарушениями опорно-двигательного аппарата от трех до восемнадцати лет 0,3 МРП;</w:t>
      </w:r>
    </w:p>
    <w:bookmarkEnd w:id="167"/>
    <w:bookmarkStart w:name="z3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временного пребывания 1,2 МРП.</w:t>
      </w:r>
    </w:p>
    <w:bookmarkEnd w:id="168"/>
    <w:bookmarkStart w:name="z3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FАУП рассчитывается по формуле:</w:t>
      </w:r>
    </w:p>
    <w:bookmarkEnd w:id="169"/>
    <w:bookmarkStart w:name="z3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</w:t>
      </w:r>
      <w:r>
        <w:rPr>
          <w:rFonts w:ascii="Times New Roman"/>
          <w:b w:val="false"/>
          <w:i w:val="false"/>
          <w:color w:val="000000"/>
          <w:vertAlign w:val="subscript"/>
        </w:rPr>
        <w:t>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= (ДО * ks * ke1+ R+ ДО * Доу1 + ДО*Доу2)* sno* mp + ДО1 (или ДО2)/12,</w:t>
      </w:r>
    </w:p>
    <w:bookmarkEnd w:id="170"/>
    <w:bookmarkStart w:name="z37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71"/>
    <w:bookmarkStart w:name="z3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– должностной оклад административно-управленческого персонала в месяц; </w:t>
      </w:r>
    </w:p>
    <w:bookmarkEnd w:id="172"/>
    <w:bookmarkStart w:name="z3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ks – коэффициент доплаты специалистам за работу в сельской местности, составляет:</w:t>
      </w:r>
    </w:p>
    <w:bookmarkEnd w:id="173"/>
    <w:bookmarkStart w:name="z37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городских организаций, предоставляющих специальные социальные услуги – 1,0;</w:t>
      </w:r>
    </w:p>
    <w:bookmarkEnd w:id="174"/>
    <w:bookmarkStart w:name="z37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сельских – 1,25;</w:t>
      </w:r>
    </w:p>
    <w:bookmarkEnd w:id="175"/>
    <w:bookmarkStart w:name="z3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ke1 – коэффициент доплаты за проживание в зоне экологического бедствия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Приаралье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работникам организаций, предоставляющим специальные социальные услуги, составляет: </w:t>
      </w:r>
    </w:p>
    <w:bookmarkEnd w:id="176"/>
    <w:bookmarkStart w:name="z37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50 % для работников, проживающих в зоне экологической катастрофы;</w:t>
      </w:r>
    </w:p>
    <w:bookmarkEnd w:id="177"/>
    <w:bookmarkStart w:name="z38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30 % для работников, проживающих в зоне экологического кризиса;</w:t>
      </w:r>
    </w:p>
    <w:bookmarkEnd w:id="178"/>
    <w:bookmarkStart w:name="z38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20 % для работников, проживающих в зоне экологического предкризисного состояния.</w:t>
      </w:r>
    </w:p>
    <w:bookmarkEnd w:id="179"/>
    <w:bookmarkStart w:name="z38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данная доплата не предусмотрена Законом о Приаралье, ke1= 1;</w:t>
      </w:r>
    </w:p>
    <w:bookmarkEnd w:id="180"/>
    <w:bookmarkStart w:name="z38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доплата за проживание в зоне радиационного риска в соответствии с Законом о защите пострадавших на ядерном полигоне составляет:</w:t>
      </w:r>
    </w:p>
    <w:bookmarkEnd w:id="181"/>
    <w:bookmarkStart w:name="z38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R1 – 2,0 МРП для работников, проживающих в зоне чрезвычайного радиационного риска;</w:t>
      </w:r>
    </w:p>
    <w:bookmarkEnd w:id="182"/>
    <w:bookmarkStart w:name="z38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 – 1,75 МРП для работников, проживающих в зоне максимального радиационного риска;</w:t>
      </w:r>
    </w:p>
    <w:bookmarkEnd w:id="183"/>
    <w:bookmarkStart w:name="z38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R3 – 1,5 МРП для работников, проживающих в зоне повышенного радиационного риска;</w:t>
      </w:r>
    </w:p>
    <w:bookmarkEnd w:id="184"/>
    <w:bookmarkStart w:name="z38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R4 – 1,25 МРП для работников, проживающих в зоне минимального радиационного риска; </w:t>
      </w:r>
    </w:p>
    <w:bookmarkEnd w:id="185"/>
    <w:bookmarkStart w:name="z38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R5 – 1,0 МРП для работников, проживающих в зоне с льготным социально-экономическим статусом.</w:t>
      </w:r>
    </w:p>
    <w:bookmarkEnd w:id="186"/>
    <w:bookmarkStart w:name="z38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данная доплата не предусмотрена Законом о защите пострадавших на ядерном полигоне, R = 0;</w:t>
      </w:r>
    </w:p>
    <w:bookmarkEnd w:id="187"/>
    <w:bookmarkStart w:name="z39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Доу1 – коэффициенты надбавок за особые условия труда работникам административно-управленческого персонала в организациях, предоставляющих специальные социальные услуги стационарного и полустационарного типов, организациях надомного обслуживания, временного пребывания составляют 40 % от ДО;</w:t>
      </w:r>
    </w:p>
    <w:bookmarkEnd w:id="188"/>
    <w:bookmarkStart w:name="z39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Доу2 – доплата за психоэмоциональные и физические нагрузки в организациях стационарного и полустационарного типов (за исключением отделений (палат) паллиативной помощи) составляет:</w:t>
      </w:r>
    </w:p>
    <w:bookmarkEnd w:id="189"/>
    <w:bookmarkStart w:name="z39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30 % от ДО для управленческого персонала;</w:t>
      </w:r>
    </w:p>
    <w:bookmarkEnd w:id="190"/>
    <w:bookmarkStart w:name="z39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15 % от ДО управленческому персоналу организаций надомного обслуживания, временного пребывания;</w:t>
      </w:r>
    </w:p>
    <w:bookmarkEnd w:id="191"/>
    <w:bookmarkStart w:name="z39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ДО1 – пособие на оздоровление к ежегодному оплачиваемому трудовому отпуску гражданским служащим составляет размер одного ДО (тарифной ставки);</w:t>
      </w:r>
    </w:p>
    <w:bookmarkEnd w:id="192"/>
    <w:bookmarkStart w:name="z39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ДО2 – пособие на оздоровление к ежегодному оплачиваемому трудовому отпуску гражданским служащим, проживающим в зоне экологического бедствия в соответствии с Законом о Приаралье, составляет ДО1×2;</w:t>
      </w:r>
    </w:p>
    <w:bookmarkEnd w:id="193"/>
    <w:bookmarkStart w:name="z39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sno – коэффициент социального налога и социальных отчислений:</w:t>
      </w:r>
    </w:p>
    <w:bookmarkEnd w:id="194"/>
    <w:bookmarkStart w:name="z39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год– 1,082;</w:t>
      </w:r>
    </w:p>
    <w:bookmarkEnd w:id="195"/>
    <w:bookmarkStart w:name="z39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mp – коэффициент обязательных пенсионных взносов и отчислений работодателя в фонд обязательного медицинского страхования:</w:t>
      </w:r>
    </w:p>
    <w:bookmarkEnd w:id="196"/>
    <w:bookmarkStart w:name="z39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- 1,05.</w:t>
      </w:r>
    </w:p>
    <w:bookmarkEnd w:id="197"/>
    <w:bookmarkStart w:name="z40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исчисляется по формуле:</w:t>
      </w:r>
    </w:p>
    <w:bookmarkEnd w:id="198"/>
    <w:bookmarkStart w:name="z40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= БДО*ki*kp,</w:t>
      </w:r>
    </w:p>
    <w:bookmarkEnd w:id="199"/>
    <w:bookmarkStart w:name="z40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00"/>
    <w:bookmarkStart w:name="z40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БДО – базовый должностной оклад. БДО = 17 697 тенге;</w:t>
      </w:r>
    </w:p>
    <w:bookmarkEnd w:id="201"/>
    <w:bookmarkStart w:name="z40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ki – коэффициенты для исчисления должностных окладов (тарифных ставок) рабочих;</w:t>
      </w:r>
    </w:p>
    <w:bookmarkEnd w:id="202"/>
    <w:bookmarkStart w:name="z40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kp – поправочный коэффициент к установленным размерам ДО: </w:t>
      </w:r>
    </w:p>
    <w:bookmarkEnd w:id="203"/>
    <w:bookmarkStart w:name="z40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в размере 2,0 для работников организаций, предоставляющих специальные социальные услуги стационарного и полустационарного типов, организаций надомного обслуживания, временного пребывания.</w:t>
      </w:r>
    </w:p>
    <w:bookmarkEnd w:id="204"/>
    <w:bookmarkStart w:name="z40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Средние значения коэффициентов ki и kp для административно-управленческого персонала рассчитываются по формуле:</w:t>
      </w:r>
    </w:p>
    <w:bookmarkEnd w:id="205"/>
    <w:bookmarkStart w:name="z40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ki*kp = ∑ДО/ g/БДО,</w:t>
      </w:r>
    </w:p>
    <w:bookmarkEnd w:id="206"/>
    <w:bookmarkStart w:name="z40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07"/>
    <w:bookmarkStart w:name="z41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∑ДО – сумма должностных окладов административно-управленческого персонала;</w:t>
      </w:r>
    </w:p>
    <w:bookmarkEnd w:id="208"/>
    <w:bookmarkStart w:name="z41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– расчетная мощность организации, предоставляющей специальные социальные услуги, согласно договору, об оказании услуг с местным исполнительным органом.</w:t>
      </w:r>
    </w:p>
    <w:bookmarkEnd w:id="209"/>
    <w:bookmarkStart w:name="z41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FХОП исчисляется по формуле:</w:t>
      </w:r>
    </w:p>
    <w:bookmarkEnd w:id="210"/>
    <w:bookmarkStart w:name="z41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</w:t>
      </w:r>
      <w:r>
        <w:rPr>
          <w:rFonts w:ascii="Times New Roman"/>
          <w:b w:val="false"/>
          <w:i w:val="false"/>
          <w:color w:val="000000"/>
          <w:vertAlign w:val="subscript"/>
        </w:rPr>
        <w:t>ХОП</w:t>
      </w:r>
      <w:r>
        <w:rPr>
          <w:rFonts w:ascii="Times New Roman"/>
          <w:b w:val="false"/>
          <w:i w:val="false"/>
          <w:color w:val="000000"/>
          <w:sz w:val="28"/>
        </w:rPr>
        <w:t xml:space="preserve"> = (ДО * ke1 + R+ ДО * (Доу1+Доу3) + БДО*Доу2)*sno*mp +ДО1 (или ДО2)/12,</w:t>
      </w:r>
    </w:p>
    <w:bookmarkEnd w:id="211"/>
    <w:bookmarkStart w:name="z41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12"/>
    <w:bookmarkStart w:name="z41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– должностной оклад работников хозяйственно-обслуживающего персонала в месяц;</w:t>
      </w:r>
    </w:p>
    <w:bookmarkEnd w:id="213"/>
    <w:bookmarkStart w:name="z41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ke1 – коэффициент доплаты за проживание в зоне экологического бедствия в соответствии с Законом о Приаралье работникам организаций, предоставляющим специальные социальные услуги, составляет: </w:t>
      </w:r>
    </w:p>
    <w:bookmarkEnd w:id="214"/>
    <w:bookmarkStart w:name="z41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50% для работников, проживающих в зоне экологической катастрофы;</w:t>
      </w:r>
    </w:p>
    <w:bookmarkEnd w:id="215"/>
    <w:bookmarkStart w:name="z41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30% для работников, проживающих в зоне экологического кризиса;</w:t>
      </w:r>
    </w:p>
    <w:bookmarkEnd w:id="216"/>
    <w:bookmarkStart w:name="z41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20% для работников, проживающих в зоне экологического предкризисного состояния.</w:t>
      </w:r>
    </w:p>
    <w:bookmarkEnd w:id="217"/>
    <w:bookmarkStart w:name="z42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данная доплата не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Законом о Приаралье</w:t>
      </w:r>
      <w:r>
        <w:rPr>
          <w:rFonts w:ascii="Times New Roman"/>
          <w:b w:val="false"/>
          <w:i w:val="false"/>
          <w:color w:val="000000"/>
          <w:sz w:val="28"/>
        </w:rPr>
        <w:t>, ke1= 1;</w:t>
      </w:r>
    </w:p>
    <w:bookmarkEnd w:id="218"/>
    <w:bookmarkStart w:name="z42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доплата за проживание в зоне радиационного риска в соответствии с Законом о защите пострадавших на ядерном полигоне составляет:</w:t>
      </w:r>
    </w:p>
    <w:bookmarkEnd w:id="219"/>
    <w:bookmarkStart w:name="z42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R1 – 2,0 МРП для работников, проживающих в зоне чрезвычайного радиационного риска;</w:t>
      </w:r>
    </w:p>
    <w:bookmarkEnd w:id="220"/>
    <w:bookmarkStart w:name="z42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 – 1,75 МРП для работников, проживающих в зоне максимального радиационного риска;</w:t>
      </w:r>
    </w:p>
    <w:bookmarkEnd w:id="221"/>
    <w:bookmarkStart w:name="z42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R3 – 1,5 МРП для работников, проживающих в зоне повышенного радиационного риска;</w:t>
      </w:r>
    </w:p>
    <w:bookmarkEnd w:id="222"/>
    <w:bookmarkStart w:name="z42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R4 – 1,25 МРП для работников, проживающих в зоне минимального радиационного риска; </w:t>
      </w:r>
    </w:p>
    <w:bookmarkEnd w:id="223"/>
    <w:bookmarkStart w:name="z42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R5 – 1,0 МРП для работников, проживающих в зоне с льготным социально-экономическим статусом.</w:t>
      </w:r>
    </w:p>
    <w:bookmarkEnd w:id="224"/>
    <w:bookmarkStart w:name="z42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данная доплата не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на ядерном полигоне, R = 0;</w:t>
      </w:r>
    </w:p>
    <w:bookmarkEnd w:id="225"/>
    <w:bookmarkStart w:name="z42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Доу1 – коэффициент надбавок за особые условия труда в организациях, предоставляющих специальные социальные услуги стационарного и полустационарного типов, организациях надомного обслуживания, временного пребывания составляет 40% от ДО для работников административного, вспомогательного персоналов, рабочим;</w:t>
      </w:r>
    </w:p>
    <w:bookmarkEnd w:id="226"/>
    <w:bookmarkStart w:name="z42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Доу2 – доплата работникам, занятым на тяжелых (особо тяжелых) физических работах и работах с вредными (особо вредными) и опасными (особо опасными) условиями труда составляет 25 % от БДО за работу со специальной техникой и изделиями;</w:t>
      </w:r>
    </w:p>
    <w:bookmarkEnd w:id="227"/>
    <w:bookmarkStart w:name="z43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Доу3 – надбавка за особые условия труда работников организаций, предоставляющих специальные социальные услуги, составляет 10 % от ДО;</w:t>
      </w:r>
    </w:p>
    <w:bookmarkEnd w:id="228"/>
    <w:bookmarkStart w:name="z43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ДО1 – пособие на оздоровление к ежегодному оплачиваемому трудовому отпуску гражданским служащим составляет размер одного ДО (тарифной ставки);</w:t>
      </w:r>
    </w:p>
    <w:bookmarkEnd w:id="229"/>
    <w:bookmarkStart w:name="z43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ДО2 – пособие на оздоровление к ежегодному оплачиваемому трудовому отпуску гражданским служащим, проживающим в зоне экологического бедствия в соответствии с Законом о Приаралье, составляет ДО1×2;</w:t>
      </w:r>
    </w:p>
    <w:bookmarkEnd w:id="230"/>
    <w:bookmarkStart w:name="z43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sno – коэффициент социального налога и социальных отчислений:</w:t>
      </w:r>
    </w:p>
    <w:bookmarkEnd w:id="231"/>
    <w:bookmarkStart w:name="z43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– 1,082;</w:t>
      </w:r>
    </w:p>
    <w:bookmarkEnd w:id="232"/>
    <w:bookmarkStart w:name="z43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mp – коэффициент обязательных пенсионных взносов и отчислений работодателя в фонд обязательного медицинского страхования:</w:t>
      </w:r>
    </w:p>
    <w:bookmarkEnd w:id="233"/>
    <w:bookmarkStart w:name="z43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- 1,05.</w:t>
      </w:r>
    </w:p>
    <w:bookmarkEnd w:id="234"/>
    <w:bookmarkStart w:name="z43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исчисляется по формуле:</w:t>
      </w:r>
    </w:p>
    <w:bookmarkEnd w:id="235"/>
    <w:bookmarkStart w:name="z43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= БДО*ki*kp,</w:t>
      </w:r>
    </w:p>
    <w:bookmarkEnd w:id="236"/>
    <w:bookmarkStart w:name="z43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37"/>
    <w:bookmarkStart w:name="z44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БДО – базовый должностной оклад. БДО = 17 697 тенге;</w:t>
      </w:r>
    </w:p>
    <w:bookmarkEnd w:id="238"/>
    <w:bookmarkStart w:name="z44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ki – коэффициенты для исчисления должностных окладов (тарифных ставок) рабочих;</w:t>
      </w:r>
    </w:p>
    <w:bookmarkEnd w:id="239"/>
    <w:bookmarkStart w:name="z44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kp – поправочный коэффициент к установленным размерам ДО: </w:t>
      </w:r>
    </w:p>
    <w:bookmarkEnd w:id="240"/>
    <w:bookmarkStart w:name="z44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в размере 2,0 для работников организаций, предоставляющих специальные социальные услуги стационарного и полустационарного типов, организаций надомного обслуживания, временного пребывания.</w:t>
      </w:r>
    </w:p>
    <w:bookmarkEnd w:id="241"/>
    <w:bookmarkStart w:name="z44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Средние значения коэффициентов ki и kp для хозяйственно-обслуживающего персонала рассчитываются по формуле:</w:t>
      </w:r>
    </w:p>
    <w:bookmarkEnd w:id="242"/>
    <w:bookmarkStart w:name="z44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ki*kp = ∑ДО/ g/БДО,</w:t>
      </w:r>
    </w:p>
    <w:bookmarkEnd w:id="243"/>
    <w:bookmarkStart w:name="z44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44"/>
    <w:bookmarkStart w:name="z44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∑ДО – сумма должностных окладов работников хозяйственно-обслуживающего персонала;</w:t>
      </w:r>
    </w:p>
    <w:bookmarkEnd w:id="245"/>
    <w:bookmarkStart w:name="z44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– расчетная мощность организации, предоставляющей специальные социальные услуги, согласно договору, об оказании услуг с местным исполнительным органом.</w:t>
      </w:r>
    </w:p>
    <w:bookmarkEnd w:id="246"/>
    <w:bookmarkStart w:name="z44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тарифов для субъектов негосударственного сектора также включает расходы на аренду здания (помещения) и коммунальные услуги в объемах и пределах, определяемых стандартами оказания специальных социальных услуг и нормативами потребления коммунальных услуг, с учетом наиболее актуальных официальных среднестатистических цен в регионе.</w:t>
      </w:r>
    </w:p>
    <w:bookmarkEnd w:id="247"/>
    <w:bookmarkStart w:name="z45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содержанию здания и оборудования, коммунальным услугам, дополнительным штатам, не включенным в тариф для субъектов, созданных по решению местных исполнительных органов, подлежат финансированию за счет средств местного бюджета. </w:t>
      </w:r>
    </w:p>
    <w:bookmarkEnd w:id="248"/>
    <w:bookmarkStart w:name="z45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коммунальные услуги составляют:</w:t>
      </w:r>
    </w:p>
    <w:bookmarkEnd w:id="249"/>
    <w:bookmarkStart w:name="z45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стационара, временного пребывания:</w:t>
      </w:r>
    </w:p>
    <w:bookmarkEnd w:id="250"/>
    <w:bookmarkStart w:name="z45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областей Акмолинской, Карагандинской, Костанайской, Северо-Казахстанской, Восточно-Казахстанской, Павлодарской, Абай и города Астана 3,6 МРП;</w:t>
      </w:r>
    </w:p>
    <w:bookmarkEnd w:id="251"/>
    <w:bookmarkStart w:name="z45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областей Алматинская, Жетісу, Кызылординская, Жамбылская, Туркестанская, городов Алматы и Шымкент 3,1 МРП;</w:t>
      </w:r>
    </w:p>
    <w:bookmarkEnd w:id="252"/>
    <w:bookmarkStart w:name="z45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областей Мангыстауская, Актюбинская, Атырауская, Ұлытау, Западно-Казахстанская 3,4 МРП;</w:t>
      </w:r>
    </w:p>
    <w:bookmarkEnd w:id="253"/>
    <w:bookmarkStart w:name="z45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полустационара, отделений обслуживания на дому:</w:t>
      </w:r>
    </w:p>
    <w:bookmarkEnd w:id="254"/>
    <w:bookmarkStart w:name="z45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областей Акмолинской, Карагандинской, Костанайской, Северо-Казахстанской, Восточно-Казахстанской, Павлодарской, Абай и города Астана 0,67 МРП;</w:t>
      </w:r>
    </w:p>
    <w:bookmarkEnd w:id="255"/>
    <w:bookmarkStart w:name="z45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областей Алматинская, Жетісу, Кызылординская, Жамбылская, Туркестанская, городов Алматы и Шымкент 0,6 МРП;</w:t>
      </w:r>
    </w:p>
    <w:bookmarkEnd w:id="256"/>
    <w:bookmarkStart w:name="z45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областей Мангыстауская, Актюбинская, Атырауская, Ұлытау, Западно-Казахстанская 0,6 МРП. </w:t>
      </w:r>
    </w:p>
    <w:bookmarkEnd w:id="257"/>
    <w:bookmarkStart w:name="z46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аренду здания (помещения) составляют:</w:t>
      </w:r>
    </w:p>
    <w:bookmarkEnd w:id="258"/>
    <w:bookmarkStart w:name="z46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городов республиканского значения не менее 1,2 МРП за квадратный метр;</w:t>
      </w:r>
    </w:p>
    <w:bookmarkEnd w:id="259"/>
    <w:bookmarkStart w:name="z46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городов областного значения 0,7 МРП за квадратный метр;</w:t>
      </w:r>
    </w:p>
    <w:bookmarkEnd w:id="260"/>
    <w:bookmarkStart w:name="z46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районных центров 0,6 МРП за квадратный метр.</w:t>
      </w:r>
    </w:p>
    <w:bookmarkEnd w:id="2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