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c140" w14:textId="6a4c1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Классификатора технических вспомогательных (компенсаторных) средств, специальных средств передвижения и услуг, предоставляемых лицам с инвалидностью</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30 июня 2023 года № 284. Зарегистрирован в Министерстве юстиции Республики Казахстан 30 июня 2023 года № 32984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Вводится в действие с </w:t>
      </w:r>
      <w:r>
        <w:rPr>
          <w:rFonts w:ascii="Times New Roman"/>
          <w:b w:val="false"/>
          <w:i w:val="false"/>
          <w:color w:val="ff0000"/>
          <w:sz w:val="28"/>
        </w:rPr>
        <w:t>01.07.2023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абзацем двадцать пятым </w:t>
      </w:r>
      <w:r>
        <w:rPr>
          <w:rFonts w:ascii="Times New Roman"/>
          <w:b w:val="false"/>
          <w:i w:val="false"/>
          <w:color w:val="000000"/>
          <w:sz w:val="28"/>
        </w:rPr>
        <w:t>подпункта 5)</w:t>
      </w:r>
      <w:r>
        <w:rPr>
          <w:rFonts w:ascii="Times New Roman"/>
          <w:b w:val="false"/>
          <w:i w:val="false"/>
          <w:color w:val="000000"/>
          <w:sz w:val="28"/>
        </w:rPr>
        <w:t xml:space="preserve"> статьи 12 Социального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Классификатор технических вспомогательных (компенсаторных) средств, специальных средств передвижения и услуг, предоставляемых лицам с инвалидностью,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по перечню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 </w:t>
      </w:r>
    </w:p>
    <w:bookmarkEnd w:id="2"/>
    <w:bookmarkStart w:name="z8" w:id="3"/>
    <w:p>
      <w:pPr>
        <w:spacing w:after="0"/>
        <w:ind w:left="0"/>
        <w:jc w:val="both"/>
      </w:pPr>
      <w:r>
        <w:rPr>
          <w:rFonts w:ascii="Times New Roman"/>
          <w:b w:val="false"/>
          <w:i w:val="false"/>
          <w:color w:val="000000"/>
          <w:sz w:val="28"/>
        </w:rPr>
        <w:t>
      3. Департаменту социальных услуг Министерства труда и социальной защиты населения Республики Казахстан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с 1 июля 2023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Министр труда 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284</w:t>
            </w:r>
          </w:p>
        </w:tc>
      </w:tr>
    </w:tbl>
    <w:bookmarkStart w:name="z18" w:id="11"/>
    <w:p>
      <w:pPr>
        <w:spacing w:after="0"/>
        <w:ind w:left="0"/>
        <w:jc w:val="left"/>
      </w:pPr>
      <w:r>
        <w:rPr>
          <w:rFonts w:ascii="Times New Roman"/>
          <w:b/>
          <w:i w:val="false"/>
          <w:color w:val="000000"/>
        </w:rPr>
        <w:t xml:space="preserve"> Классификатор технических вспомогательных (компенсаторных) средств, специальных средств передвижения и услуг, предоставляемых лицам с инвалидностью</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технических вспомогательных (компенсаторных) средств, специальных средств передвижения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технических вспомогательных (компенсаторных) средств, специальных средств передвижения и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технических вспомогательных (компенсаторных) средств, специальных средств передвижения и услуг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Краткие характеристики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раздела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Протезно-ортопедические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замещающие отсутствующие конечности или другие части тела, компенсирующие нарушенные или утраченные функции организма вследствие заболевания или повреждения здоровья.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верхних конечностей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совместимых компонентов, которые объединены с индивидуально изготовленным компонентом, для получения различных конструкций протезов верхних конечностей.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плеча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замещающее часть верхней конечности между плечевым и локтевым суставом после ампутации или при врожденном отсутствии конечности, в том числе после экзартикуляции на уровне плечевого сустава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плеча по новой технологии (модульный) на левую конечность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протезах после ампутаций на уровне плеча первостепенное значение имеет подгонка приемной гильзы плеча. Контактная поверхность состоит из гибких термопластов или слоистых пластиков. Наиболее функциональные протезы после ампутаций плеча включают в себя мио или биоэлектрическое управления сегментами протеза (как правило схват и раскрытие кисти). При экзартикуляции локтя и длиной культе плеча вместо локтевого узла устанавливаются специальные шарниры, а при протезировании выше локтя (не менее 6 см) необходим механический локоть. Управление локтевым модулем осуществляется посредством тяг, прикрепленных к креплению протеза. Модули имеют несколько степеней фиксации под различными углами. Ротация в узле пассивная. Протезы плеча с электроприводом, с миотонической или биоэлектрической двух или одноканальной системой управления. При биоэлектрическом управлении источником сигнала служит электрическая активность группы мышц при их произвольном сокращении. В протезах с миотоническим управлением источником сигнала является изменение тонуса сокращающихся мышц, выбранных для управления. Схват и раскрытие пальцев кисти активные. Ротация кисти пассивная (допускается активная ротация при достаточном уровне входного сигнала).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плеча по новой технологии (модульный) на левую конечность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протеза левого плеча по новой технологии (модульный)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плеча по новой технологии (модульный) на правую конечность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плеча по новой технологии (модульный) на правую конечность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протеза правого плеча по новой технологии (модульный)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плеча шинно-кожаный на левую конечность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протезам плеча шинно-кожаного типа относятся: косметические протезы, протезы с тяговым управлением, рабочие протезы. Гильза плеча изготавливается индивидуально по меркам или гипсовому слепку культи из кожи, термопластов или слоистых пластиков. Кисть косметическая или с тяговым управлением различных типоразмеров. Ротация кисти и локтя пассивные.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плеча шинно-кожаный на левую конечность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шинно-кожаного протеза левого плеча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плеча шинно-кожаный на правую конечность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плеча шинно-кожаный на правую конечность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шинно-кожаного протеза правого плеча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предплечья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замещающее часть верхней конечности между суставами кисти и локтевым суставом после ампутации или при врожденном отсутствии конечности.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предплечья по новой технологии (модульный) на левую конечность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Трансрадиальная (на уровне предплечья) ампутация: длинная – 2/3 и более от сохранившейся длины предплечья, средняя – от 1/3 до 2/3 от сохранившейся длины предплечья, короткая – меньше или равна 1/3 от сохранившейся длины предплечья. Ампутации, проведенные на длинных и средних уровнях, сохраняют некоторую пронацию и супинацию. Используется пассивный, управляемый телом протез или имеющий питание от внешнего источника – протез предплечья с электроприводом, с миотонической или биоэлектрической двух или одноканальной системой управления. При биоэлектрическом управлении источником сигнала служит электрическая активность группы мышц при их произвольном сокращении. В протезе с миотоническим управлением источником сигнала является изменение тонуса сокращающихся мышц, выбранных для управления. Функциональная длина культи предплечья не менее 6 сантиметров. Разница длины культи предплечья и предплечья здоровой конечности не менее 5-ти сантиметров. Схват и раскрытие кисти активные. Ротация кисти активная или пассивная в зависимости от длины культи.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Протезы предплечья по новой технологии (модульный) на левую конечность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протеза левого предплечья по новой технологии (модульный)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предплечья по новой технологии (модульный) на правую конечность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предплечья по новой технологии (модульный) на правую конечность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протеза правого предплечья по новой технологии (модульный)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предплечья шинно-кожаный (тяговый) на левую конечность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Протез предплечья шинно-кожаного типа: косметический, активно-тяговый, рабочий протез. Гильза предплечья изготавливается индивидуально по меркам или гипсовому слепку культи из кожи, термопластов или слоистых пластиков. Кисть косметическая или с тяговым управлением различных типоразмеров. Ротация тяговой кисти пассивная.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предплечья шинно-кожаный (тяговый) на левую конечность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шинно-кожаного протеза (тяговый) левого предплечья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предплечья шинно-кожаный (тяговый) на правую конечность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предплечья шинно-кожаный (тяговый) на правую конечность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шинно-кожаного протеза (тяговый) правого предплечья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замещающее кисть после ампутации или при врожденном отсутствии ее.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кисти по новой технологии (модульный) на левую конечность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экзартикуляции лучезапястного сустава утрачивается возможность сгибать или разгибать запястье. Пронация и супинация сохраняются. Используется пассивный, тяговый или имеющий внешнее управление (миоэлектрический) протез кисти. Протез кисти с электроприводом, с миотонической или биоэлектрической двух или одноканальной системой управления. При биоэлектрическом управлении источником сигнала служит электрическая активность группы мышц при их произвольном сокращении. В протезах с миотоническим управлением источником сигнала является изменение тонуса сокращающихся мышц, выбранных для управления. Функциональная длина культи предплечья на уровне лучезапястного сустава. Схват и раскрытие кисти активные. Ротация за счет культи предплечья.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кисти по новой технологии (модульный) на левую конечность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протеза левой кисти по новой технологии (модульный)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кисти (косметический) на левую конечность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Протез кисти косметический при ампутации или дефектах кисти на уровне запястья, в том числе и при вычленении в пястно-фаланговых суставах, крепятся лентой контакт, застежкой молния или шнуровкой.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кисти (косметический) на левую конечность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косметического протеза левой кисти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пальца (косметический) левой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Косметический протез пальца соответствует форме естественной конечности по внешнему виду. Он восполняет косметический дефект, придавая антропоморфную форму, и ограниченно используется только для прижима и поддержки предметов.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пальца (косметический) левой кисти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косметического протеза пальца левой кисти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кисти по новой технологии (модульный) на правую конечность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экзартикуляции лучезапястного сустава утрачивается возможность сгибать или разгибать запястье. Пронация и супинация сохраняются. Используется пассивный, тяговый или имеющий внешнее управление (миоэлектрический) протез кисти. Протез кисти с электроприводом, с миотонической или биоэлектрической двух или одноканальной системой управления. При биоэлектрическом управлении источником сигнала служит электрическая активность группы мышц при их произвольном сокращении. В протезах с миотоническим управлением источником сигнала является изменение тонуса сокращающихся мышц, выбранных для управления. Функциональная длина культи предплечья на уровне лучезапястного сустава. Схват и раскрытие кисти активные. Ротация за счет культи предплечья.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кисти по новой технологии (модульный) на правую конечность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протеза правой кисти по новой технологии (модульный)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кисти (косметический) на правую конечность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Протез кисти косметический при ампутации или дефектах кисти на уровне запястья, в том числе и при вычленении в пястно-фаланговых суставах, крепятся лентой контакт, застежкой молния или шнуровкой.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кисти (косметический) на правую конечность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косметического протеза правой кисти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пальца (косметический) правой кисти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Косметический протез пальца, соответствующий форме естественной конечности по внешнему виду. Он восполняет косметический дефект, придавая антропоморфную форму, и ограниченно используется только для прижима и поддержки предметов.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пальца (косметический) правой кисти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косметического протеза пальца правой кисти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нижних конечностей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Совокупность совместимых компонентов, которые объединены с индивидуально изготовленным компонентом, для получения различных протезов нижних конечностей.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бедра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замещающее нижнюю конечность в тазобедренном суставе или часть нижней конечности между суставом бедра и коленным суставом после ампутации или при врожденном отсутствии конечности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бедра по новой технологии (модульный) на левую конечность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протеза бедра состоит из: культеприемной гильзы (с мягким (эластичным) вкладышем или без него, с силиконовым чехлом (лайнером) или без него), гильзового адаптера (опоры), поворотного модуля (опционно), модуля коленного шарнира, модуля несущего, зажимной втулки (хомута), модуля стопы, косметической оболочки и косметического покрытия. Культеприемная гильза – основа протеза бедра. Модуль несущий и зажимная втулка без или с дополнительными функциями торсионной и (или) вертикальной амортизации. Модули коленного шарнира и стопы разнообразны по конструкции, внешнему виду, реализованным функциям. Отдельные модули стопы оснащены функцией регулировки высоты каблука. В конструкциях модульного протеза бедра осуществляется взаимозаменяемость модулей без потери функциональных возможностей протеза в целом.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бедра по новой технологии (модульный) на левую конечность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протеза левого бедра по новой технологии (модульный)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бедра по новой технологии (модульный) на правую конечность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бедра по новой технологии (модульный) на правую конечность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протеза правого бедра по новой технологии (модульный)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бедра шинно-кожаный на левую конечность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бедра шинно-кожаный состоит из приемной гильзы, изготовленной из термопластов или слоистых пластиков по слепку с культи бедра, а также кожи по специальной колодке. Стальные шины выполняют роль каркаса. Узлы коленные с замком или без него. Стопы полиуретановые с переходной щиколоткой. Протез бедра рекомендован при односторонней или двусторонней ампутации бедра на различных уровнях..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бедра шинно-кожаный на левую конечность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шинно-кожаного протеза левого бедра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бедра шинно-кожаный на правую конечность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бедра шинно-кожаный на правую конечность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шинно-кожаного протеза правого бедра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голени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замещающее часть нижней конечности между коленным и голеностопным суставом после ампутации или при врожденном отсутствии конечности.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голени по новой технологии (модульный) на левую конечность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Модульная конструкция протеза голени состоит из: культеприемной гильзы, изготовленного по инливидуальному слепку с культи пациента, с мягким вкладышем и (или) с силиконовым чехлом лайнером, гильзового адаптера (опоры), модуля несущего, зажимной втулки – хомута, модуля стопы, косметической оболочки и косметического покрытия. Модуль несущий и зажимная втулка без или с дополнительными функциями торсионной и (или) вертикальной амортизации. Модули стопы разнообразны по конструкции, внешнему виду, реализованным функциям. Отдельные модули стопы имеют возможность регулировки высоты каблука.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голени по новой технологии (модульный) на левую конечность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протеза левой голени по новой технологии (модульный)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голени с силиконовым чехлом на левую конечность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голени по новой технологии (модульный) на правую конечность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голени по новой технологии (модульный) на правую конечность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протеза правой голени по новой технологии (модульный)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голени с силиконовым чехлом на правую конечность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голени шинно-кожаный на левую конечность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Шинно-кожаный протез голени состоит из несущих стальных или титановых шин. Приемная гильза из термопластов или слоистых пластиков, изготовленная по индивидуальному слепку или кожаная по специальной колодке. Крепление гильз на шнуровке или ремешках, кожаный пояс, вертлуг. Стопа полиуретановая или металлоштампованная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голени шинно-кожаный на левую конечность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шинно-кожаного протеза левой голени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голени шинно-кожаный на правую конечность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голени шинно-кожаный на правую конечность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шинно-кожаного протеза правой голени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стопы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замещающее часть стопы или всю стопу после ампутации или при врожденном ее отсутствии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стопы по новой технологии (модульный) на левую конечность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стопы модульный после ампутации по Пирогову, Шопару или Сайму состоит из приемной гильзы с мягкостенным вкладышем или без него и стопы. Гильза изготовлена из слоистых пластиков по индивидуальному слепку. Стопа низкопрофильная полиуретана. Разница длины здоровой конечности и ампутированной составляет не менее 3-5 сантиметров. Крепление на ленте контакт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стопы по новой технологии (модульный) на левую конечность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протеза левой стопы по новой технологии (модульный)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стопы по новой технологии (модульный) на правую конечность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стопы по новой технологии (модульный) на правую конечность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протеза правой стопы по новой технологии (модульный)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грудной (молочной) железы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Экзопротез имеет характеристики, свойственные здоровой молочной железе: цвет, консистенцию, форму, поверхность, упругость. Также имеет мягкую внутреннюю поверхность, обеспечивающую минимальное трение с собственными тканями, особенно в области послеоперационного рубца. Косметические качества экзопротеза дополняются имитацией сосково-ареолярной области железы.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грудной (молочной) железы на левую грудь с двумя комплектами белья (бюстгальтер)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 грудной (молочной) железы на правую грудь с двумя комплектами белья (бюстгальтер)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Ортопедические аппараты включают в себя аппараты и туторы на верхние и нижние конечности. Изготавливаются на сегменты или всю конечность человека в целях восстановления двигательных функций и (или) предупреждения развития деформаций путем разгрузки или фиксации в положении достигаемой к оррекции.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Техническое средство в виде шарнирно-соединенных шин и гильз или манжеток с деталями крепления.</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Предназначение аппарата: для раннего восстановительного лечения после травм, переломов и заболеваний опорно-двигательного аппарата, для коррекции анатомических дефектов, для возмещения или восстановления функции конечности.</w:t>
            </w:r>
          </w:p>
          <w:p>
            <w:pPr>
              <w:spacing w:after="20"/>
              <w:ind w:left="20"/>
              <w:jc w:val="both"/>
            </w:pPr>
            <w:r>
              <w:rPr>
                <w:rFonts w:ascii="Times New Roman"/>
                <w:b w:val="false"/>
                <w:i w:val="false"/>
                <w:color w:val="000000"/>
                <w:sz w:val="20"/>
              </w:rPr>
              <w:t>
Изготавливается по специальной колодке или индивидуальному слепку с обозначением индивидуально расположенных костных выступов, а также с измерением конечностей.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Тутор-техническое средство, изготовленное в виде одной сплошной гильзы или шины, охватывающей всю конечность или ее часть и деталей крепления различных видов. Предназначено для обеспечения неподвижности в суставах и стабилизации какого-либо сегмента или всей конечности при различных патологических состояниях.</w:t>
            </w:r>
          </w:p>
          <w:bookmarkEnd w:id="13"/>
          <w:p>
            <w:pPr>
              <w:spacing w:after="20"/>
              <w:ind w:left="20"/>
              <w:jc w:val="both"/>
            </w:pPr>
            <w:r>
              <w:rPr>
                <w:rFonts w:ascii="Times New Roman"/>
                <w:b w:val="false"/>
                <w:i w:val="false"/>
                <w:color w:val="000000"/>
                <w:sz w:val="20"/>
              </w:rPr>
              <w:t>
Тутор изготавливается по гипсовому слепку или специальной колодке с обозначением индивидуально расположенных костных выступов, а также с измерением конечностей.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техническое средство, предназначенное для облегчения ходьбы, имеющее ножку, рукоятку и опору на подмышечную область или предплечье.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Костыль для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Подмышечный костыль создает более устойчивую опору по сравнению с локтевым костылем. Конструкция подмышечного костыля предусматривает платформу для опоры в подмышечной области, ручку, двойную планку, переходящую снизу в одну стойку с резиновым наконечником. Костыль имеет зажимы, винты или приспособления, с помощью которых регулируют их высоту. Высота костыля подмышечного соответствует росту человека. Подмышечный костыль используют пациенты, которые самостоятельно не стоят и которым требуется постоянная твердая опора.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Костыль подмышечный для детей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Костыль для взрослых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Костыль подмышечный для взрослых</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Костыль с подлокотником для детей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Локтевой костыль используется лицами, полностью или частично поддерживающими собственную массу тела. При передвижении с помощью локтевого костыля опора приходится на локтевой сустав и кисть руки. Индивидуальный подбор локтевого костыля обеспечивается правильным выбором его высоты, которая соответствует росту человека.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Костыль локтевой многоопорный для детей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Костыль локтевой одноопорный для детей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Костыль с подлокотником для взрослых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Костыль локтевой многоопорный для взрослых</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Костыль локтевой одноопорный для взрослых</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Трость обеспечивает увеличение площади опоры и вертикальной устойчивости пользователя, а также снижает нагрузку на поврежденную сторону, и способствует симметричности девиации тела при ходьбе.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Одноопорная трость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в виде стержня для опоры при ходьбе с ручкой и упором на кисть. Трость изготавливается из различных материалов: дерево, алюминиевый сплав, анодированный алюминий, пластмасса, стеклопластик, сталь. В изделиях используются ручки различной формы, изготовленные из дерева ценных пород, пластмассы, декоративные, из материалов с ударопрочными, морозостойкими свойствами.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Многоопорная трость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Выпускается с регулировкой по высоте и без нее, с низким или пирамидальным основанием, с опорой на кисть или предплечье, с ручкой из различных материалов, разной формы, с устройством противоскольжения для пользования в зимний период и без него, регулировкой положения основания трости под правую или левую руку. Конструкция многоопорной трости усовершенствуется, например, полиуретановой ручкой, с шагом регулировки 2,5 сантиметров, надежной фиксацией, максимальным расстоянием между ножками опоры; с широким, пирамидальным малым и средним основанием.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Средство, предназначенное для облегчения ходьбы, с четырьмя опорами и двумя рукоятками, управляемое обеими руками пользователя или в комбинации с верхней частью тела. Ходунки имеют две основные функции: снижение нагрузки на нижние конечности и облегчение равновесия.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для детей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для взрослых</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без шага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Используется взрослыми и детьми для ходьбы по твердой и ровной поверхности. Стационарные ходунки: цельный, складной, регулируемый, двухуровневый с двумя уровнями поручней (верхними и нижними), располагающимися друг над другом, для облегчения вставания пациента с их помощью с кровати или стула.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с шагом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ходунка обеспечивает удобство пользования взрослыми и детьми, свободу действий пользователя, плавность перемещения и отсутствие дребезжания ходунка в процессе эксплуатации, а также ремонтопригодность, включая взаимозаменяемость отдельных деталей, их замены, без применения специальных инструментов и приспособлений. Шаг возвратно- поступательного движения ходунка при его перемещении (возвратно- поступательном движении) составляет не менее 90% максимальной ширины ходунка. При передвижении с помощью шагающего ходунка пользователь поочередно двигает левую и правую стороны ходунка, имитируя шаг.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на колесиках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техническое средство с двумя или более колесиками и двумя рукоятками, предназначенное для облегчения ходьбы взрослых и детей, управляемое обеими руками пользователя или в комбинации с верхней частью тела. Четырехколесные ходунки предназначены для пользователей, которым нужна постоянная поддержка во время ходьбы. Трехколесные ходунки обладают большей маневренностью по сравнению с четырехколесными ходунками. Четырехколесные и трехколесные ходунки оборудованы тормозами. Двухколесные ходунки – два колеса спереди и две ножки с резиновыми наконечниками сзади. Обладают большей устойчивостью, но имеет меньшую маневренность.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с дополнительной опорой для детей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целью использования является подавление патологической постуральной активности; создание условий для выработки правильной походки с полной или частичной фиксацией туловища; тренировка равновесия при ходьбе и стоянии, в частности при церебральном параличе. Конструкция ходунка включает: приспособления для правильного стояния (жесткая рамка); корсет, фиксирующий тело в физиологически правильном положении; направляющие упоры для рук, а также опорную раму (с опорой для предплечья в форме горизонтальной поддерживающей стойки или двух горизонтальных опор для предплечья, или подмышечные стойки, обеспечивающие высокий уровень устойчивости во время передвижения, что особенно актуально для пациентов, страдающих нарушениями координации) с колесами или наконечниками. Ходунки имеют рабочие тормоза, которые приводятся в действие пользователем во время движения и стояночные тормоза. Опора без колес заканчивается съемным наконечником, который надежно зафиксирован на опоре ходунков. Ручки ходунка регулируемые и надежно закреплены во время использования; складные ходунки фиксируются в рабочем положении при раскладывании. Материалы ходунка, контактирующие с телом человека, биосовместимы и не оставляют следов на коже или одежде при использовании.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Ходунки с дополнительной опорой для взрослых</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Изделие, предназначенное для коррекции искривлений и профилактики прогрессирующих деформаций или для фиксации и разгрузки позвоночника при его заболеваниях, повреждениях и деформациях.</w:t>
            </w:r>
          </w:p>
          <w:bookmarkEnd w:id="14"/>
          <w:p>
            <w:pPr>
              <w:spacing w:after="20"/>
              <w:ind w:left="20"/>
              <w:jc w:val="both"/>
            </w:pPr>
            <w:r>
              <w:rPr>
                <w:rFonts w:ascii="Times New Roman"/>
                <w:b w:val="false"/>
                <w:i w:val="false"/>
                <w:color w:val="000000"/>
                <w:sz w:val="20"/>
              </w:rPr>
              <w:t>
По типам предназначения корсет делится на две группы: для профилактики заболеваний позвоночника и лечебный. Лечебный корсет предназначен для активной и пассивной коррекции позвоночника на различных стадиях деформации. По функциональному предназначению: фиксирующий (фиксационно-корригирующий) и функциональный (функционально-корригирующий). Выбор конструкции корсета зависит от характера необходимого воздействия на пораженный отдел позвоночника: - осуществление коррекции сколиотического искривления; - разгрузка поврежденных тел позвонков с перераспределением нагрузки на сохранные отделы; - частичная или практически полная иммобилизация и удержание позвоночника в определенном положении с целью профилактики нарастания деформации, например, при паралитическом сколиозе.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Реклинатор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Реклинатор предназначен при начальных формах нарушения осанки, преимущественно с локализацией в верхнегрудном отделе позвоночника, при слабой функции мышечно-связочного аппарата, если отсутствует выраженный лордоз, выступающий живот или сколиоз. Реклинатор обеспечивает разведение верхнего плечевого пояса с прижатием лопаток; создает мягкую и полужесткую фиксацию грудного отдела позвоночника, что приводит к разгрузке его грудопоясничного отдела; устраняет избыточный тонус мышц спины. Реклинатор подбирается строго индивидуально. Рекомендуется для ношения во время работы, дома или в образовательном учреждении, при долгом сидячем положении или отсутствии опоры под спину. Реклинатор предназначается для всех возрастных групп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Головодержатель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Головодержатель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предназначенное для удержания головы в заданном положении в целях разгрузки, фиксации или вытяжения позвоночника. Используется для профилактики патологических установок головы, устранения имевшегося болевого синдрома, а также нормализации кровоснабжения головного мозга, часто страдающего при вышеперечисленных поражениях.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5"/>
          <w:p>
            <w:pPr>
              <w:spacing w:after="20"/>
              <w:ind w:left="20"/>
              <w:jc w:val="both"/>
            </w:pPr>
            <w:r>
              <w:rPr>
                <w:rFonts w:ascii="Times New Roman"/>
                <w:b w:val="false"/>
                <w:i w:val="false"/>
                <w:color w:val="000000"/>
                <w:sz w:val="20"/>
              </w:rPr>
              <w:t>
Бандаж предназначен для дополнительной фиксации передней стенки живота для поднятия и поддержания органов брюшной полости и малого таза при их опущении; при слабости брюшного пресса; для предупреждения образования грыжи передней брюшной стенки; при расхождении лобкового сочленения; при искусственном анусе, расположенном на передней брюшной стенке; при грыжах на передней стенки живота.</w:t>
            </w:r>
          </w:p>
          <w:bookmarkEnd w:id="15"/>
          <w:p>
            <w:pPr>
              <w:spacing w:after="20"/>
              <w:ind w:left="20"/>
              <w:jc w:val="both"/>
            </w:pPr>
            <w:r>
              <w:rPr>
                <w:rFonts w:ascii="Times New Roman"/>
                <w:b w:val="false"/>
                <w:i w:val="false"/>
                <w:color w:val="000000"/>
                <w:sz w:val="20"/>
              </w:rPr>
              <w:t>
Бандаж грыжевой индивидуального производства (паховый, мошоночный, скротальный, суспензории). Бандажи грыжевые – верх и низ кожаные (кожа хромовая (подкладочная)) для протезов, с одним (или двумя) пелотами резиновыми (паховым или скротальным) и одной (или двумя) пружинами стальными, или без пружин, с подбедренниками, крепление на бандажный крючок. Суспензорий (односторонний грыжевый бандаж) - из хлопчатобумажной ткани, прокладкой из основной ткани, застежкой на пуговицы и вставными лентами в боках, на поясе.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пояса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пояса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Лечебные пояса применяются при остеохондрозе поясничного отдела позвоночника (защемление нервных корешков в результате уменьшения межпозвонкового зазора), при радикулите (воспаление нервных корешков), при растяжениях и травмах поясничных мышц.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профилактические штанишки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профилактические штанишки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Ортопедическая конструкция для физиологически правильной установки нижних конечностей маленьких детей с врожденными и приобретенными аномалиями тазобедренных суставов (вывихи, дисплазии). Устройство фиксирует головку бедренной кости в центре вертлужной впадины тазовой кости. С его помощью регулируют угол разведения бедер, уменьшают нагрузку на суставы. Материал хлопчатобумажная ткань, застежки на ленте контакт, ребра жесткости сталь.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Ортопедическая обувь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Обувь специальной формы и конструкции, которую изготавливают для пациентов с деформациями, дефектами или функциональной недостаточностью стоп с целью компенсации утраченных функций нижних конечностей.</w:t>
            </w:r>
          </w:p>
          <w:bookmarkEnd w:id="16"/>
          <w:p>
            <w:pPr>
              <w:spacing w:after="20"/>
              <w:ind w:left="20"/>
              <w:jc w:val="both"/>
            </w:pPr>
            <w:r>
              <w:rPr>
                <w:rFonts w:ascii="Times New Roman"/>
                <w:b w:val="false"/>
                <w:i w:val="false"/>
                <w:color w:val="000000"/>
                <w:sz w:val="20"/>
              </w:rPr>
              <w:t>
К ортопедической обуви предъявляются следующие требования: - ортопедическая обувь изготавливается по индивидуальной мерке (ортопедическая обувь не бывает массового производства); - ортопедическая обувь изготавливается главным образом из жесткой кожи, которая усиливается металлическим или пробковым каркасом, придающим обуви жесткость для исправления деформации ноги (стопы); - верх обуви целиком изготавливается из ремешков или полос; - ортопедическая обувь предназначена для исправления деформации стопы и облегчения боли при ходьбе. Ортопедическая обувь делится на два вида: малосложная и сложная. Малосложная ортопедическая обувь – это обувь, внутренняя форма которой унифицирована и разработана с учетом анатомических изменений нижних конечностей при дефектах, на которые она рассчитана; она имеет вкладные или встроенные элементы для коррекции стопы. Малосложная ортопедическая обувь предназначена для лиц, имеющих укорочение нижней конечности при компенсации до 3 сантиметров, с супинатором, пронатором; деформации стоп; продольное и поперечное плоскостопие. К сложной ортопедической обуви относится: обувь, изготавливаемая по слепку; обувь, при изготовлении которой требуются примерка и подгонка; обувь, изготавливаемая на колодке, индивидуально доработанная для конкретного пациента.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Ортопедическая обувь для детей (летняя)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Ортопедическая обувь для детей (зимняя)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Ортопедическая обувь для взрослых (летняя)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Ортопедическая обувь для взрослых (зимняя)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Вкладные приспособления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коррегирующие вкладные приспособления при статической или функциональной недостаточности стоп.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Стельки ортопедические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Лечебные и профилактические средства при нарушении функций стопы вследствие патологических состояний и деформаций различной этиологии. Нормализуют рессорную, опорную, толчковую и балансировочную функции стопы за счет равномерного распределения статических и динамических нагрузок на стопы и осуществления контроля положения стопы. Изготавливаются из чепрака или эластичных синтетических материалов с жестким каркасом или без него.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Вкладной башмачок (сапожок)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Обувные вкладные башмачки предназначаются для восстановления и компенсации утраченных статодинамических и опорных функций стопы при ампутационных культях по Лисфранку, Шопару и др. за счет:</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рационального перераспределения нагрузки по подошвенной поверхности культи стопы;</w:t>
            </w:r>
          </w:p>
          <w:p>
            <w:pPr>
              <w:spacing w:after="20"/>
              <w:ind w:left="20"/>
              <w:jc w:val="both"/>
            </w:pPr>
            <w:r>
              <w:rPr>
                <w:rFonts w:ascii="Times New Roman"/>
                <w:b w:val="false"/>
                <w:i w:val="false"/>
                <w:color w:val="000000"/>
                <w:sz w:val="20"/>
              </w:rPr>
              <w:t>
</w:t>
            </w:r>
            <w:r>
              <w:rPr>
                <w:rFonts w:ascii="Times New Roman"/>
                <w:b w:val="false"/>
                <w:i w:val="false"/>
                <w:color w:val="000000"/>
                <w:sz w:val="20"/>
              </w:rPr>
              <w:t>- удержания культи стопы или ее сегментов в корригированном положении;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косметической компенсации отсутствующего сегмента стопы; компенсации укорочения нижней конечности.</w:t>
            </w:r>
          </w:p>
          <w:p>
            <w:pPr>
              <w:spacing w:after="20"/>
              <w:ind w:left="20"/>
              <w:jc w:val="both"/>
            </w:pPr>
            <w:r>
              <w:rPr>
                <w:rFonts w:ascii="Times New Roman"/>
                <w:b w:val="false"/>
                <w:i w:val="false"/>
                <w:color w:val="000000"/>
                <w:sz w:val="20"/>
              </w:rPr>
              <w:t>
При опороспособных коротких и средних культях, когда требуется разгрузка болезненных участков подошвенной поверхности, а также при ограничении подвижности в голеностопном суставе в пределах 5-10° показаны вкладные башмачки (сапожки). Необходимым условием для изготовления башмачков (сапожков) является уменьшение не менее чем на 2 сантиметра обхватов культи по сравнению с обхватами здоровой стопы. Вкладные башмачки (сапожки) состоят из резинового носка, пробковой прокладки спереди в виде клина между искусственным носком и собственно приемной гильзой культи, и заготовки, образующей приемную полость. Приемная гильза изготавливается по гипсовому слепку. Вкладной башмачок (сапожок) предназначен для использования в стандартной или специально изготовленной ортопедической обуви. При использовании стандартной обуви подгонка вкладного башмачка (сапожка) производится по прилагаемой обуви.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Супинатор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деталь низа обуви, поднимающая внутренний край стопы, прикрепляемая к стельке, или между стелькой и полустелькой, предназначенная для: - правильного распределения и уменьшения нагрузки на свод стопы; - поддержки свода стопы при наличии плоскостопия; - разгрузки болезненных зон стопы (косточек, пяточных шпор и деформированных пальцев); - обеспечения правильной установки пяток; - формоустойчивости подошвы и амортизации в процессе ходьбы. Изготавливается из кожи, пробки, металла или пластмассы, а также формованным, с основной стелькой методом литья; вкладывается в обычную или ортопедическую обувь. Супинатор в ортопедической обуви располагается в области заднего, среднего, переднего отделов ортопедической стельки.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на аппарат (протез)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на аппарат (протез)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 на аппарат изготавливается на специальных "аппаратных" колодках, индивидуально дорабатываемых по очерку и измеренным значениям обхватов стопы пациента в аппарате, а также с учетом размеров здоровой стопы. Обувь на протез при односторонней ампутации изготавливается в зависимости от состояния сохранившейся конечности и не препятствует ее нормальному функционированию. При двусторонней ампутации обувь изготавливается в зависимости от конструкции и размера искусственной стопы. Обувь на протез не нарушает биомеханических показателей ходьбы на протезе. Обувь на аппарат (протез) легко надевается и надежно фиксируется на ноге, искусственной стопе протеза и ноге в аппарате.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облегчающие самообслуживание.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рубашек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Представляет собой простое устройство для облегчения надевания рубашки в виде рукоятки с большим крюком в форме "С" (с одной стороны) и специальным захватом (с другой стороны).</w:t>
            </w:r>
          </w:p>
          <w:bookmarkEnd w:id="18"/>
          <w:p>
            <w:pPr>
              <w:spacing w:after="20"/>
              <w:ind w:left="20"/>
              <w:jc w:val="both"/>
            </w:pPr>
            <w:r>
              <w:rPr>
                <w:rFonts w:ascii="Times New Roman"/>
                <w:b w:val="false"/>
                <w:i w:val="false"/>
                <w:color w:val="000000"/>
                <w:sz w:val="20"/>
              </w:rPr>
              <w:t>
Выпуск приспособления для надевания рубашек не превышает 2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надевания колгот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Представляет собой жесткий каркас, состоящий из одной или двух направляющих, на которые надеваются колготы, и тягового элемента, с помощью которого надеваются колготы на ноги.</w:t>
            </w:r>
          </w:p>
          <w:bookmarkEnd w:id="19"/>
          <w:p>
            <w:pPr>
              <w:spacing w:after="20"/>
              <w:ind w:left="20"/>
              <w:jc w:val="both"/>
            </w:pPr>
            <w:r>
              <w:rPr>
                <w:rFonts w:ascii="Times New Roman"/>
                <w:b w:val="false"/>
                <w:i w:val="false"/>
                <w:color w:val="000000"/>
                <w:sz w:val="20"/>
              </w:rPr>
              <w:t>
Выпуск приспособления для надевания колгот не превышает 2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Приспособления для надевания носков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Представляет собой устройство, предназначенное для надевания носков, а также их снятия, состоящее из основания и узла установки носков в зафиксированном исходном, удобном для пользования положении. Детали узла установки исходного положения носков и элементы соединения носка с узлом выдерживают нагрузку, приложенную к носку вниз и вверх, не менее 50 ньютонов.</w:t>
            </w:r>
          </w:p>
          <w:bookmarkEnd w:id="20"/>
          <w:p>
            <w:pPr>
              <w:spacing w:after="20"/>
              <w:ind w:left="20"/>
              <w:jc w:val="both"/>
            </w:pPr>
            <w:r>
              <w:rPr>
                <w:rFonts w:ascii="Times New Roman"/>
                <w:b w:val="false"/>
                <w:i w:val="false"/>
                <w:color w:val="000000"/>
                <w:sz w:val="20"/>
              </w:rPr>
              <w:t>
Выпуск приспособления для надевания носков не превышает 2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(крючок) для застегивания пуговиц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Представляет собой жесткую вытянутую петлю и объемную рукоятку различных размеров и форм, обеспечивающих достаточно плотное схватывание рукоятки кистью (при наличии ладонного или бокового схвата). При застегивании пуговицы жесткая вытянутая петля приспособления продевается в петлю для пуговицы на одежде, цепляет пуговицу и вместе с пуговицей обратным движением продевается в петлю на одежде. При расстегивании пуговицы она захватывается петлей приспособления и продевается в петлю на одежде.</w:t>
            </w:r>
          </w:p>
          <w:bookmarkEnd w:id="21"/>
          <w:p>
            <w:pPr>
              <w:spacing w:after="20"/>
              <w:ind w:left="20"/>
              <w:jc w:val="both"/>
            </w:pPr>
            <w:r>
              <w:rPr>
                <w:rFonts w:ascii="Times New Roman"/>
                <w:b w:val="false"/>
                <w:i w:val="false"/>
                <w:color w:val="000000"/>
                <w:sz w:val="20"/>
              </w:rPr>
              <w:t>
Выпуск приспособления (крючок) для застегивания пуговиц не превышает 2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активный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устройство, облегчающее манипулирование небольшими предметами при выраженных нарушениях функций опорно-двигательного аппарата. Состоит из органа захвата, рукоятки с удлинителем, управления органом захвата. Выпуск захвата активного не превышает 2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удержания посуды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Предназначен для захвата и удержания посуды различных модификаций: съемные, стационарные, на присосках, наклоняемые и не наклоняемые, с гибким штативом.</w:t>
            </w:r>
          </w:p>
          <w:bookmarkEnd w:id="22"/>
          <w:p>
            <w:pPr>
              <w:spacing w:after="20"/>
              <w:ind w:left="20"/>
              <w:jc w:val="both"/>
            </w:pPr>
            <w:r>
              <w:rPr>
                <w:rFonts w:ascii="Times New Roman"/>
                <w:b w:val="false"/>
                <w:i w:val="false"/>
                <w:color w:val="000000"/>
                <w:sz w:val="20"/>
              </w:rPr>
              <w:t>
Выпуск захвата для удерживания посуды не превышает 2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открывания крышек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Представляет собой ряд модификаций, предусматривающих уменьшение эргономических усилий за счет специальных насадок, утолщенных рукояток.</w:t>
            </w:r>
          </w:p>
          <w:bookmarkEnd w:id="23"/>
          <w:p>
            <w:pPr>
              <w:spacing w:after="20"/>
              <w:ind w:left="20"/>
              <w:jc w:val="both"/>
            </w:pPr>
            <w:r>
              <w:rPr>
                <w:rFonts w:ascii="Times New Roman"/>
                <w:b w:val="false"/>
                <w:i w:val="false"/>
                <w:color w:val="000000"/>
                <w:sz w:val="20"/>
              </w:rPr>
              <w:t>
Выпуск захвата для открывания крышек не превышает 2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Захват для ключей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Представляет собой устройство с объемной рукояткой и вместилищем для ключа, позволяющее удерживать и манипулировать ключом лицам с нарушением функций схвата и удержания кистью руки.</w:t>
            </w:r>
          </w:p>
          <w:bookmarkEnd w:id="24"/>
          <w:p>
            <w:pPr>
              <w:spacing w:after="20"/>
              <w:ind w:left="20"/>
              <w:jc w:val="both"/>
            </w:pPr>
            <w:r>
              <w:rPr>
                <w:rFonts w:ascii="Times New Roman"/>
                <w:b w:val="false"/>
                <w:i w:val="false"/>
                <w:color w:val="000000"/>
                <w:sz w:val="20"/>
              </w:rPr>
              <w:t>
Выпуск захвата для ключей не превышает 2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стационарного протезирования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стационарного протезирования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условиях стационара оказывается протезно-ортопедическая помощь – специализированный вид медико-технической помощи по обеспечению лиц с инвалидностью протезно-ортопедическими средствами и обучение пользованию ими. Решение о необходимости стационарного протезирования принимает поставщик с учетом характера и вида изготавливаемого протезно-ортопедического изделия.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Сурдотехнические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для коррекции и компенсации нарушений слуховой функции, в том числе усиливающие средства связи и передачи информации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Слуховые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Электронное устройство, предназначенное для коррекции и компенсации нарушенной слуховой функции у детей и взрослых по воздушному или костному звукопроведению.</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Обеспечивает преобразование и усиление сигналов, создаваемых источником звуковой информации, а также изменение их динамических и частотных характеристик в соответствии со степенью и характером нарушения слуховой функции детей и взрослых со сниженным слухом.</w:t>
            </w:r>
          </w:p>
          <w:p>
            <w:pPr>
              <w:spacing w:after="20"/>
              <w:ind w:left="20"/>
              <w:jc w:val="both"/>
            </w:pPr>
            <w:r>
              <w:rPr>
                <w:rFonts w:ascii="Times New Roman"/>
                <w:b w:val="false"/>
                <w:i w:val="false"/>
                <w:color w:val="000000"/>
                <w:sz w:val="20"/>
              </w:rPr>
              <w:t>
</w:t>
            </w:r>
            <w:r>
              <w:rPr>
                <w:rFonts w:ascii="Times New Roman"/>
                <w:b w:val="false"/>
                <w:i w:val="false"/>
                <w:color w:val="000000"/>
                <w:sz w:val="20"/>
              </w:rPr>
              <w:t>Слуховой аппарат, являясь медицинским изделием (медицинской техникой), должен быть зарегистрирован в качестве медицинского изделия и разрешен к применению на территории Республики Казахстан соответствующим уполномоченным органом в сфере здравоохранения.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Выпуск модели слухового аппарата не превышает 2 (двух) лет с момента производства до момента поставки.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слуховыми аппаратами, источниками питания к ним (по техническим показаниям не менее 36 батареек), комплектующими изделиями, индивидуальными вкладышами, запасными частями, сурдологическое обследование, слухопротезная помощь, подбор, сервисное обслуживание, а также ремонт в рамках гарантированного срока или один раз в период эксплуатации по окончании гарантированного срока, проводит поставщик сурдотехнических средств, специализирующийся на оказании слухопротезной помощи и медицинской реабилитации, имеющий соответствующую материально-техническую базу и специалистов.</w:t>
            </w:r>
          </w:p>
          <w:p>
            <w:pPr>
              <w:spacing w:after="20"/>
              <w:ind w:left="20"/>
              <w:jc w:val="both"/>
            </w:pPr>
            <w:r>
              <w:rPr>
                <w:rFonts w:ascii="Times New Roman"/>
                <w:b w:val="false"/>
                <w:i w:val="false"/>
                <w:color w:val="000000"/>
                <w:sz w:val="20"/>
              </w:rPr>
              <w:t xml:space="preserve">
Поставщик оказываетпредоставляет сервисное, техническое обслуживание и ремонт слуховых аппаратов.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для взрослых при 1-2 степени снижения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Слуховой аппарат для взрослых при 1-2 степени снижения слуха на левое ухо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для взрослых при 1-2 степени снижения слуха на правое ухо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для взрослых при 2-3 степени снижения слуха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для взрослых при 2-3 степени снижения слуха на левое ухо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для взрослых при 2-3 степени снижения слуха на правое ухо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для взрослых при 3-4 степени снижения слуха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для взрослых при 3-4 степени снижения слуха на левое ухо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для взрослых при 3-4 степени снижения слуха на правое ухо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для детей при 1-2 степени снижения слуха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для детей при 1-2 степени снижения слуха на левое ухо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для детей при 1-2 степени снижения слуха на правое ухо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заушной, средней мощности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для детей при 2-3 степени снижения слуха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для детей при 2-3 степени снижения слуха на левое ухо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для детей при 2-3 степени снижения слуха на правое ухо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для детей при 3-4 степени снижения слуха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для детей при 3-4 степени снижения слуха на левое ухо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Слуховой аппарат для детей при 3-4 степени снижения слуха на правое ухо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с веб-камерой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с веб-камерой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xml:space="preserve">
Переносной персональный компьютер предназначен для лиц с инвалидностью с нарушением слуха для получения информации, включающий все типичные компоненты персонального компьютера, дисплей, клавиатуру ноутбука, устройство указания (сенсорная панель или тачпад) с памятью твердотельного накопителя не менее 512 GB на основе SSD (Solid State Drive), оперативное запоминающее устройство (ОЗУ) не менее 8 GB, не менее двух USB порта (один из которых не ниже серии 3.1), процессор – количество ядер не менее 4, количество потоков не менее 8, аккумуляторную батарею, в комплекте с мышью, блоком питания, веб-камерой с разрешением не менее 720P, паспортом. Выпуск модели ноутбука не должен превышать 2-х (двух) лет с момента производства до момента поставки. Имеет предустановленную операционную систему с официальной лицензией. </w:t>
            </w:r>
          </w:p>
          <w:bookmarkEnd w:id="26"/>
          <w:p>
            <w:pPr>
              <w:spacing w:after="20"/>
              <w:ind w:left="20"/>
              <w:jc w:val="both"/>
            </w:pPr>
            <w:r>
              <w:rPr>
                <w:rFonts w:ascii="Times New Roman"/>
                <w:b w:val="false"/>
                <w:i w:val="false"/>
                <w:color w:val="000000"/>
                <w:sz w:val="20"/>
              </w:rPr>
              <w:t>
Выпуск модели ноутбука с веб-камерой не превышает 2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Многофункциональная сигнальная система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Многофункциональная сигнальная система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Сигнализирующее беспроводное устройство, состоящие из датчика, устанавливаемого у источников звука (телефонной трубки, дверного замка, домофона, плача/голоса ребенка, дыма), и приемника (крепящегося на руке или одежде), который преобразует полученные сигналы в световые или вибрационные сигналы. Цифровой световой индикатор привлекает внимание пользователя стробоскопической или светодиодной индикацией приемника.</w:t>
            </w:r>
          </w:p>
          <w:bookmarkEnd w:id="27"/>
          <w:p>
            <w:pPr>
              <w:spacing w:after="20"/>
              <w:ind w:left="20"/>
              <w:jc w:val="both"/>
            </w:pPr>
            <w:r>
              <w:rPr>
                <w:rFonts w:ascii="Times New Roman"/>
                <w:b w:val="false"/>
                <w:i w:val="false"/>
                <w:color w:val="000000"/>
                <w:sz w:val="20"/>
              </w:rPr>
              <w:t>
Выпуск модели многофункциональной сигнальной системы не превышает 2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с текстовым сообщением и приемом передачи и с функцией видеосвязи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с текстовым сообщением и приемом передачи и с функцией видеосвязи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Предназначено для приема звукового радиосигнала, несущего информацию, и вывода в текстовом формате, с функцией удобного доступа для лиц с нарушением слуха с целью восстановления способности к общению, о система ориентации.</w:t>
            </w:r>
          </w:p>
          <w:bookmarkEnd w:id="28"/>
          <w:p>
            <w:pPr>
              <w:spacing w:after="20"/>
              <w:ind w:left="20"/>
              <w:jc w:val="both"/>
            </w:pPr>
            <w:r>
              <w:rPr>
                <w:rFonts w:ascii="Times New Roman"/>
                <w:b w:val="false"/>
                <w:i w:val="false"/>
                <w:color w:val="000000"/>
                <w:sz w:val="20"/>
              </w:rPr>
              <w:t>
Выпуск модели телефона мобильного с текстовым сообщением и приемом передачи и с функцией видеосвязи не превышает 2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для глухих и слабослышащих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для глухих и слабослышащих лиц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Часы содержат вибрационное устройство, которое позволяет использовать их в качестве портативного будильника с возможностью повтора сигнала каждый час или через несколько минут. Часы также используются как секундомер и календарь.</w:t>
            </w:r>
          </w:p>
          <w:bookmarkEnd w:id="29"/>
          <w:p>
            <w:pPr>
              <w:spacing w:after="20"/>
              <w:ind w:left="20"/>
              <w:jc w:val="both"/>
            </w:pPr>
            <w:r>
              <w:rPr>
                <w:rFonts w:ascii="Times New Roman"/>
                <w:b w:val="false"/>
                <w:i w:val="false"/>
                <w:color w:val="000000"/>
                <w:sz w:val="20"/>
              </w:rPr>
              <w:t>
Выпуск модели часов для глухих и слабослышащих лиц не превышает 2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Речевой процессор к кохлеарному импланту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Речевой процессор к кохлеарному импланту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Электронное устройство для лиц после кохлеарной имплантации, являющееся неотъемлемой наружной заменяемой частью системы кохлеарной имплантации (СКИ).</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Обеспечивает: совместимость со всеми многоканальными кохлеарными имплантами (внутренней частью СКИ); улавливание, обработку звуковых сигналов и их преобразование в закодированную последовательность электрических импульсов, передаваемую на активные электроды кохлеарного импланта.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комплект речевого процессора как минимум входят:</w:t>
            </w:r>
          </w:p>
          <w:p>
            <w:pPr>
              <w:spacing w:after="20"/>
              <w:ind w:left="20"/>
              <w:jc w:val="both"/>
            </w:pPr>
            <w:r>
              <w:rPr>
                <w:rFonts w:ascii="Times New Roman"/>
                <w:b w:val="false"/>
                <w:i w:val="false"/>
                <w:color w:val="000000"/>
                <w:sz w:val="20"/>
              </w:rPr>
              <w:t>
</w:t>
            </w:r>
            <w:r>
              <w:rPr>
                <w:rFonts w:ascii="Times New Roman"/>
                <w:b w:val="false"/>
                <w:i w:val="false"/>
                <w:color w:val="000000"/>
                <w:sz w:val="20"/>
              </w:rPr>
              <w:t>- катушка передающая; - кабель катушки (не менее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 магнит катушки;</w:t>
            </w:r>
          </w:p>
          <w:p>
            <w:pPr>
              <w:spacing w:after="20"/>
              <w:ind w:left="20"/>
              <w:jc w:val="both"/>
            </w:pPr>
            <w:r>
              <w:rPr>
                <w:rFonts w:ascii="Times New Roman"/>
                <w:b w:val="false"/>
                <w:i w:val="false"/>
                <w:color w:val="000000"/>
                <w:sz w:val="20"/>
              </w:rPr>
              <w:t>
</w:t>
            </w:r>
            <w:r>
              <w:rPr>
                <w:rFonts w:ascii="Times New Roman"/>
                <w:b w:val="false"/>
                <w:i w:val="false"/>
                <w:color w:val="000000"/>
                <w:sz w:val="20"/>
              </w:rPr>
              <w:t>- аккумуляторы (не менее 6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 заушное крепление (стандартный рожок) (не менее 3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 футляр для повседневного использования;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пульт дистанционного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кабель универсальной последовательной шины (микро);</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контрольные наушники;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зарядное устройство;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 защита на микрофон (не менее 2 штук);</w:t>
            </w:r>
          </w:p>
          <w:p>
            <w:pPr>
              <w:spacing w:after="20"/>
              <w:ind w:left="20"/>
              <w:jc w:val="both"/>
            </w:pPr>
            <w:r>
              <w:rPr>
                <w:rFonts w:ascii="Times New Roman"/>
                <w:b w:val="false"/>
                <w:i w:val="false"/>
                <w:color w:val="000000"/>
                <w:sz w:val="20"/>
              </w:rPr>
              <w:t>
</w:t>
            </w:r>
            <w:r>
              <w:rPr>
                <w:rFonts w:ascii="Times New Roman"/>
                <w:b w:val="false"/>
                <w:i w:val="false"/>
                <w:color w:val="000000"/>
                <w:sz w:val="20"/>
              </w:rPr>
              <w:t>- контейнер для сушки;</w:t>
            </w:r>
          </w:p>
          <w:p>
            <w:pPr>
              <w:spacing w:after="20"/>
              <w:ind w:left="20"/>
              <w:jc w:val="both"/>
            </w:pPr>
            <w:r>
              <w:rPr>
                <w:rFonts w:ascii="Times New Roman"/>
                <w:b w:val="false"/>
                <w:i w:val="false"/>
                <w:color w:val="000000"/>
                <w:sz w:val="20"/>
              </w:rPr>
              <w:t>
</w:t>
            </w:r>
            <w:r>
              <w:rPr>
                <w:rFonts w:ascii="Times New Roman"/>
                <w:b w:val="false"/>
                <w:i w:val="false"/>
                <w:color w:val="000000"/>
                <w:sz w:val="20"/>
              </w:rPr>
              <w:t>- влагопоглатитель в капсулах;</w:t>
            </w:r>
          </w:p>
          <w:p>
            <w:pPr>
              <w:spacing w:after="20"/>
              <w:ind w:left="20"/>
              <w:jc w:val="both"/>
            </w:pPr>
            <w:r>
              <w:rPr>
                <w:rFonts w:ascii="Times New Roman"/>
                <w:b w:val="false"/>
                <w:i w:val="false"/>
                <w:color w:val="000000"/>
                <w:sz w:val="20"/>
              </w:rPr>
              <w:t>
</w:t>
            </w:r>
            <w:r>
              <w:rPr>
                <w:rFonts w:ascii="Times New Roman"/>
                <w:b w:val="false"/>
                <w:i w:val="false"/>
                <w:color w:val="000000"/>
                <w:sz w:val="20"/>
              </w:rPr>
              <w:t>- брикет для сушки в контейнере;</w:t>
            </w:r>
          </w:p>
          <w:p>
            <w:pPr>
              <w:spacing w:after="20"/>
              <w:ind w:left="20"/>
              <w:jc w:val="both"/>
            </w:pPr>
            <w:r>
              <w:rPr>
                <w:rFonts w:ascii="Times New Roman"/>
                <w:b w:val="false"/>
                <w:i w:val="false"/>
                <w:color w:val="000000"/>
                <w:sz w:val="20"/>
              </w:rPr>
              <w:t>
</w:t>
            </w:r>
            <w:r>
              <w:rPr>
                <w:rFonts w:ascii="Times New Roman"/>
                <w:b w:val="false"/>
                <w:i w:val="false"/>
                <w:color w:val="000000"/>
                <w:sz w:val="20"/>
              </w:rPr>
              <w:t>- инструкция.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Речевой процессор (наружная часть) и кохлеарный имплант (внутренняя часть) должны быть от одного производителя.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Выпуск модели речевого процессора к кохлеарному импланту не превышает 2 (двух) лет с момента производства до момента поставки.</w:t>
            </w:r>
          </w:p>
          <w:p>
            <w:pPr>
              <w:spacing w:after="20"/>
              <w:ind w:left="20"/>
              <w:jc w:val="both"/>
            </w:pPr>
            <w:r>
              <w:rPr>
                <w:rFonts w:ascii="Times New Roman"/>
                <w:b w:val="false"/>
                <w:i w:val="false"/>
                <w:color w:val="000000"/>
                <w:sz w:val="20"/>
              </w:rPr>
              <w:t>
Речевой процессор, являясь медицинским изделием (медицинской техникой), должен быть зарегистрирован в качестве медицинского изделия и разрешен к применению на территории Республики Казахстан соответствующим уполномоченным органом в сфере здравоохранения.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Речевой процессор к кохлеарному импланту на левое ухо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Речевой процессор к кохлеарному импланту на правое ухо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Голосообразующий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Голосообразующий аппарат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1"/>
          <w:p>
            <w:pPr>
              <w:spacing w:after="20"/>
              <w:ind w:left="20"/>
              <w:jc w:val="both"/>
            </w:pPr>
            <w:r>
              <w:rPr>
                <w:rFonts w:ascii="Times New Roman"/>
                <w:b w:val="false"/>
                <w:i w:val="false"/>
                <w:color w:val="000000"/>
                <w:sz w:val="20"/>
              </w:rPr>
              <w:t>
Представляет собой вибрирующий электронный аппарат, который прикладывается к подбородку и преобразует колебания артикуляционных мышц и мышц дна ротовой полости в голос. Принцип работы основан на возбуждении звуковых колебаний в резонаторных полостях рта, заменяющих колебания отсутствующих голосовых связок.</w:t>
            </w:r>
          </w:p>
          <w:bookmarkEnd w:id="31"/>
          <w:p>
            <w:pPr>
              <w:spacing w:after="20"/>
              <w:ind w:left="20"/>
              <w:jc w:val="both"/>
            </w:pPr>
            <w:r>
              <w:rPr>
                <w:rFonts w:ascii="Times New Roman"/>
                <w:b w:val="false"/>
                <w:i w:val="false"/>
                <w:color w:val="000000"/>
                <w:sz w:val="20"/>
              </w:rPr>
              <w:t>
Выпуск модели голосообразующего аппарата не превышает 2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Тифлотехнические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направленные на коррекцию и компенсацию утраченных возможностей в результате дефекта зрения.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Тифлотрость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Тифлотрость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2"/>
          <w:p>
            <w:pPr>
              <w:spacing w:after="20"/>
              <w:ind w:left="20"/>
              <w:jc w:val="both"/>
            </w:pPr>
            <w:r>
              <w:rPr>
                <w:rFonts w:ascii="Times New Roman"/>
                <w:b w:val="false"/>
                <w:i w:val="false"/>
                <w:color w:val="000000"/>
                <w:sz w:val="20"/>
              </w:rPr>
              <w:t xml:space="preserve">
Вспомогательное устройство, облегчающее ходьбу и ориентацию лиц с нарушением зрения. </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Виды тифлотрости: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трость белая тактильная цельная;</w:t>
            </w:r>
          </w:p>
          <w:p>
            <w:pPr>
              <w:spacing w:after="20"/>
              <w:ind w:left="20"/>
              <w:jc w:val="both"/>
            </w:pPr>
            <w:r>
              <w:rPr>
                <w:rFonts w:ascii="Times New Roman"/>
                <w:b w:val="false"/>
                <w:i w:val="false"/>
                <w:color w:val="000000"/>
                <w:sz w:val="20"/>
              </w:rPr>
              <w:t>
</w:t>
            </w:r>
            <w:r>
              <w:rPr>
                <w:rFonts w:ascii="Times New Roman"/>
                <w:b w:val="false"/>
                <w:i w:val="false"/>
                <w:color w:val="000000"/>
                <w:sz w:val="20"/>
              </w:rPr>
              <w:t>- трость белая тактильная складная с нечетным количеством звеньев, складывающаяся с помощью жесткого резинового шнура; - телескопическая;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комбинированная.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Подбор тифлотрости проводится в зависимости от роста лица с инвалидностью.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 ручки тифлотрости: резина, пластик, дерево, пробка.</w:t>
            </w:r>
          </w:p>
          <w:p>
            <w:pPr>
              <w:spacing w:after="20"/>
              <w:ind w:left="20"/>
              <w:jc w:val="both"/>
            </w:pPr>
            <w:r>
              <w:rPr>
                <w:rFonts w:ascii="Times New Roman"/>
                <w:b w:val="false"/>
                <w:i w:val="false"/>
                <w:color w:val="000000"/>
                <w:sz w:val="20"/>
              </w:rPr>
              <w:t>
Выпуск тифлотрости не превышает 2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Читающая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Читающая машина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3"/>
          <w:p>
            <w:pPr>
              <w:spacing w:after="20"/>
              <w:ind w:left="20"/>
              <w:jc w:val="both"/>
            </w:pPr>
            <w:r>
              <w:rPr>
                <w:rFonts w:ascii="Times New Roman"/>
                <w:b w:val="false"/>
                <w:i w:val="false"/>
                <w:color w:val="000000"/>
                <w:sz w:val="20"/>
              </w:rPr>
              <w:t xml:space="preserve">
Устройство для прослушивания любых плоскопечатных текстов для лиц с инвалидностью по зрению. Отсканированный текст читается машиной вслух на выбранном языке (включая государственный, русский и другие языки) и заданным пользователем голосом (мужской или женский) с возможностью сохранения сканированных документов на встроенном жестком диске с памятью не менее 160 GB и съемным носителем информации. </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Читающая машина распознает языки, включая государственный, русский, английский; работает с разными типами документов с возможностью многостраничного сканирования; имеет вмонтированные стереоколонки; гнездо для наушников, гнездо для подключения к монитору, дисплею Брайля, дополнительного внешнего жесткого диска; встроенный микрофон, встроенное речевое меню, каждый шаг перемещения по которому озвучивается на выбранном языке (включая государственный, русский и другие языки); инструкцию по эксплуатации на государственном, русском и/или других языках; панель управления с яркими тактильными клавишами.</w:t>
            </w:r>
          </w:p>
          <w:p>
            <w:pPr>
              <w:spacing w:after="20"/>
              <w:ind w:left="20"/>
              <w:jc w:val="both"/>
            </w:pPr>
            <w:r>
              <w:rPr>
                <w:rFonts w:ascii="Times New Roman"/>
                <w:b w:val="false"/>
                <w:i w:val="false"/>
                <w:color w:val="000000"/>
                <w:sz w:val="20"/>
              </w:rPr>
              <w:t>
Выпуск модели читающей машины не превышает 2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с программным обеспечением экранного доступа с синтезом речи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Ноутбук с программным обеспечением экранного доступа с синтезом речи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4"/>
          <w:p>
            <w:pPr>
              <w:spacing w:after="20"/>
              <w:ind w:left="20"/>
              <w:jc w:val="both"/>
            </w:pPr>
            <w:r>
              <w:rPr>
                <w:rFonts w:ascii="Times New Roman"/>
                <w:b w:val="false"/>
                <w:i w:val="false"/>
                <w:color w:val="000000"/>
                <w:sz w:val="20"/>
              </w:rPr>
              <w:t xml:space="preserve">
Переносной персональный компьютер предназначен для лиц с инвалидностью по зрению для получения информации с экрана монитора через синтезатор речи, включающий все типичные компоненты персонального компьютера, дисплей, клавиатуру ноутбука, устройство указания (сенсорная панель или тачпад) с памятью твердотельного накопителя не менее 512 GB на основе SSD (Solid State Drive), оперативное запоминающее устройство (ОЗУ) не менее 8 GB, не менее двух USB порта (один из которых не ниже серии 3.1), процессор – количество ядер не менее 6, количество потоков не менее 12, аккумуляторную батарею, в комплекте с мышью, блоком питания, паспортом. Выпуск модели ноутбука с программным обеспечением экранного доступа с синтезом речи не превышает 2-х (двух) лет с момента производства до момента поставки. Имеет предустановленную операционную систему с официальной лицензией. Имеет лицензионное программное обеспечение экранного доступа и синтезом речи на не менее, чем двух голосах (по выбору мужской или женский) на государственном, русском и других языках, полностью локализованном на государственном языке пользовательским интерфейсом. </w:t>
            </w:r>
          </w:p>
          <w:bookmarkEnd w:id="34"/>
          <w:p>
            <w:pPr>
              <w:spacing w:after="20"/>
              <w:ind w:left="20"/>
              <w:jc w:val="both"/>
            </w:pPr>
            <w:r>
              <w:rPr>
                <w:rFonts w:ascii="Times New Roman"/>
                <w:b w:val="false"/>
                <w:i w:val="false"/>
                <w:color w:val="000000"/>
                <w:sz w:val="20"/>
              </w:rPr>
              <w:t>
Выпуск модели ноутбука с программным обеспечением экранного доступа с синтезом речи не превышает 2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письма по системе Брайля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письма по системе Брайля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5"/>
          <w:p>
            <w:pPr>
              <w:spacing w:after="20"/>
              <w:ind w:left="20"/>
              <w:jc w:val="both"/>
            </w:pPr>
            <w:r>
              <w:rPr>
                <w:rFonts w:ascii="Times New Roman"/>
                <w:b w:val="false"/>
                <w:i w:val="false"/>
                <w:color w:val="000000"/>
                <w:sz w:val="20"/>
              </w:rPr>
              <w:t>
Прибор предназначен для записи текста рельефно-точечным шрифтом Брайля по строкам. Состоит из двух соединенных пластин: одна решетка, вторая плоская. На плоской стороне пластины имеются фиксаторы для закрепления бумаги.</w:t>
            </w:r>
          </w:p>
          <w:bookmarkEnd w:id="35"/>
          <w:p>
            <w:pPr>
              <w:spacing w:after="20"/>
              <w:ind w:left="20"/>
              <w:jc w:val="both"/>
            </w:pPr>
            <w:r>
              <w:rPr>
                <w:rFonts w:ascii="Times New Roman"/>
                <w:b w:val="false"/>
                <w:i w:val="false"/>
                <w:color w:val="000000"/>
                <w:sz w:val="20"/>
              </w:rPr>
              <w:t>
Выпуск модели прибора для письма по системе Брайля не превышает 2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Грифель для письма по системе Брайля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Грифель для письма по системе Брайля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6"/>
          <w:p>
            <w:pPr>
              <w:spacing w:after="20"/>
              <w:ind w:left="20"/>
              <w:jc w:val="both"/>
            </w:pPr>
            <w:r>
              <w:rPr>
                <w:rFonts w:ascii="Times New Roman"/>
                <w:b w:val="false"/>
                <w:i w:val="false"/>
                <w:color w:val="000000"/>
                <w:sz w:val="20"/>
              </w:rPr>
              <w:t>
Приспособление, предназначенное для осуществления записей рельефно-точечным шрифтом Брайля на бумаге для письма рельефно- точечным шрифтом.</w:t>
            </w:r>
          </w:p>
          <w:bookmarkEnd w:id="36"/>
          <w:p>
            <w:pPr>
              <w:spacing w:after="20"/>
              <w:ind w:left="20"/>
              <w:jc w:val="both"/>
            </w:pPr>
            <w:r>
              <w:rPr>
                <w:rFonts w:ascii="Times New Roman"/>
                <w:b w:val="false"/>
                <w:i w:val="false"/>
                <w:color w:val="000000"/>
                <w:sz w:val="20"/>
              </w:rPr>
              <w:t>
Выпуск модели грифеля для письма по системе Брайля не превышает 2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письма рельефно-точечным шрифтом Брайля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для письма рельефно-точечным шрифтом Брайля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бумага для письма и печати рельефно-точечным шрифтом Брайля (не менее 1500 листов).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со звуковым сообщением и диктофоном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со звуковым сообщением и диктофоном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Мобильное телефонное устройство для лиц с нарушением зрения с синтезатором речи для преобразования текста в государственную, русскую и другую речь. Устройство, кроме стандартных функций, оснащено программой экранного доступа, вибровызовом, громким динамиком, маркером объектов, распознавателем цвета, MP3-плеером, FM- радио, веб-радио. Память смартфона не менее 128 GB, оперативная память не менее 6 GB, наличие IMEI-кода (международный идентификационный номер). Выпуск модели телефона мобильного со звуковым сообщением и диктофоном не превышает 2 (двух) лет с момента производства до момента поставки.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Плеер для воспроизведения звукозаписи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Плеер для воспроизведения звукозаписи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7"/>
          <w:p>
            <w:pPr>
              <w:spacing w:after="20"/>
              <w:ind w:left="20"/>
              <w:jc w:val="both"/>
            </w:pPr>
            <w:r>
              <w:rPr>
                <w:rFonts w:ascii="Times New Roman"/>
                <w:b w:val="false"/>
                <w:i w:val="false"/>
                <w:color w:val="000000"/>
                <w:sz w:val="20"/>
              </w:rPr>
              <w:t>
Предназначен для прослушивания "говорящей книги", является средством информационного обеспечения лиц с полной потерей зрения. В комплект входит плейер, пульт дистанционного управления, блок питания.</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Плеер обеспечивает комфортную работу с различными форматами аудиокниг, включая электронные книги в формате DAISY, аудиофайлами, электронными текстами. Внутренняя память не менее 8 Гб.</w:t>
            </w:r>
          </w:p>
          <w:p>
            <w:pPr>
              <w:spacing w:after="20"/>
              <w:ind w:left="20"/>
              <w:jc w:val="both"/>
            </w:pPr>
            <w:r>
              <w:rPr>
                <w:rFonts w:ascii="Times New Roman"/>
                <w:b w:val="false"/>
                <w:i w:val="false"/>
                <w:color w:val="000000"/>
                <w:sz w:val="20"/>
              </w:rPr>
              <w:t xml:space="preserve">
Выпуск модели плеера для воспроизведения звукозаписи не превышает 2 (двух) лет с момента производства до момента поставки.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для лиц с ослабленным зрением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позволяющее лицам с нарушением зрения определять текущее время суток.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говорящие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для слабовидящих и лиц с полной потерей зрения с возможностью голосовой озвучкой времени и даты на государственном, русском и других языках. Также используются в качестве будильника, календаря. Выпуск модели часов говорящих не превышает 2-х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для слабовидящих с подсветкой, с крупными, легко читаемыми цифрами и стрелками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38"/>
          <w:p>
            <w:pPr>
              <w:spacing w:after="20"/>
              <w:ind w:left="20"/>
              <w:jc w:val="both"/>
            </w:pPr>
            <w:r>
              <w:rPr>
                <w:rFonts w:ascii="Times New Roman"/>
                <w:b w:val="false"/>
                <w:i w:val="false"/>
                <w:color w:val="000000"/>
                <w:sz w:val="20"/>
              </w:rPr>
              <w:t>
Наручные часы для слабовидящих с подсветкой, крупными, легко читаемыми цифрами и стрелкой.</w:t>
            </w:r>
          </w:p>
          <w:bookmarkEnd w:id="38"/>
          <w:p>
            <w:pPr>
              <w:spacing w:after="20"/>
              <w:ind w:left="20"/>
              <w:jc w:val="both"/>
            </w:pPr>
            <w:r>
              <w:rPr>
                <w:rFonts w:ascii="Times New Roman"/>
                <w:b w:val="false"/>
                <w:i w:val="false"/>
                <w:color w:val="000000"/>
                <w:sz w:val="20"/>
              </w:rPr>
              <w:t>
Выпуск модели часов для слабовидящих с подсветкой, с крупными, легко читаемыми цифрами и стрелками не превышает 2-х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со шрифтом Брайля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Наручные часы с хромированным, водонепроницаемым, противоударным корпусом. Цифры на циферблате дублируются рельефными тактильно удобными точками, открывающееся стекло с усиленным механизмом. Выпуск модели часов со шрифтом Брайля не превышает 2-х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с речевым выходом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 с речевым выходом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9"/>
          <w:p>
            <w:pPr>
              <w:spacing w:after="20"/>
              <w:ind w:left="20"/>
              <w:jc w:val="both"/>
            </w:pPr>
            <w:r>
              <w:rPr>
                <w:rFonts w:ascii="Times New Roman"/>
                <w:b w:val="false"/>
                <w:i w:val="false"/>
                <w:color w:val="000000"/>
                <w:sz w:val="20"/>
              </w:rPr>
              <w:t>
Прибор для измерения и представления температуры человека в речевом виде с возможностью озвучивания на государственном, русском и других языках. Малогабаритное ручное устройство с жидкокристаллическим дисплеем, имеющее следующие функции и режимы: подача звуковых сигналов о включении и выключении; автоматическое выключение термометра при использовании его более 2 минут. Погрешность измерения температуры в рабочем диапазоне 35,5-42° Цельсия. Измерительная часть прибора герметична и соответствует гигиеническим требованиям безопасности.</w:t>
            </w:r>
          </w:p>
          <w:bookmarkEnd w:id="39"/>
          <w:p>
            <w:pPr>
              <w:spacing w:after="20"/>
              <w:ind w:left="20"/>
              <w:jc w:val="both"/>
            </w:pPr>
            <w:r>
              <w:rPr>
                <w:rFonts w:ascii="Times New Roman"/>
                <w:b w:val="false"/>
                <w:i w:val="false"/>
                <w:color w:val="000000"/>
                <w:sz w:val="20"/>
              </w:rPr>
              <w:t>
Выпуск модели термометра с речевым выходом не превышает 2-х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с речевым выходом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 с речевым выходом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0"/>
          <w:p>
            <w:pPr>
              <w:spacing w:after="20"/>
              <w:ind w:left="20"/>
              <w:jc w:val="both"/>
            </w:pPr>
            <w:r>
              <w:rPr>
                <w:rFonts w:ascii="Times New Roman"/>
                <w:b w:val="false"/>
                <w:i w:val="false"/>
                <w:color w:val="000000"/>
                <w:sz w:val="20"/>
              </w:rPr>
              <w:t xml:space="preserve">
Прибор для измерения артериального давления и пульса с возможностью озвучивания на государственном, русском и других языках с большим жидкокристаллическим дисплеем. </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Обладает высокой точностью измерения, имеет управление одной кнопкой, возможность подключения адаптера, а также автоматическую память, память последнего измерения.</w:t>
            </w:r>
          </w:p>
          <w:p>
            <w:pPr>
              <w:spacing w:after="20"/>
              <w:ind w:left="20"/>
              <w:jc w:val="both"/>
            </w:pPr>
            <w:r>
              <w:rPr>
                <w:rFonts w:ascii="Times New Roman"/>
                <w:b w:val="false"/>
                <w:i w:val="false"/>
                <w:color w:val="000000"/>
                <w:sz w:val="20"/>
              </w:rPr>
              <w:t>
Выпуск модели тонометра с речевым выходом не превышает 2-х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 с речевым выходом и тест-полосками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 с речевым выходом и тест-полосками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1"/>
          <w:p>
            <w:pPr>
              <w:spacing w:after="20"/>
              <w:ind w:left="20"/>
              <w:jc w:val="both"/>
            </w:pPr>
            <w:r>
              <w:rPr>
                <w:rFonts w:ascii="Times New Roman"/>
                <w:b w:val="false"/>
                <w:i w:val="false"/>
                <w:color w:val="000000"/>
                <w:sz w:val="20"/>
              </w:rPr>
              <w:t>
Прибор для определения уровня глюкозы (сахара) в крови в домашних условиях для слабовидящих и лиц с полной потерей зрения. Имеет нескользящее покрытие, крупные символы для оптимальной читаемости, управляется одной кнопкой. Результаты измерений считываются непосредственно после измерения с помощью речевой функции озвучивание на государственном, русском и других языках, а также могут быть считаны с большого дисплея. Тест-полоски не менее 300 штук без кода.</w:t>
            </w:r>
          </w:p>
          <w:bookmarkEnd w:id="41"/>
          <w:p>
            <w:pPr>
              <w:spacing w:after="20"/>
              <w:ind w:left="20"/>
              <w:jc w:val="both"/>
            </w:pPr>
            <w:r>
              <w:rPr>
                <w:rFonts w:ascii="Times New Roman"/>
                <w:b w:val="false"/>
                <w:i w:val="false"/>
                <w:color w:val="000000"/>
                <w:sz w:val="20"/>
              </w:rPr>
              <w:t>
Выпуск модели глюкометра с речевым выходом и тест-полосками не превышает 2-х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Говорящий самоучитель брайлевского шрифта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Говорящий самоучитель брайлевского шрифта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2"/>
          <w:p>
            <w:pPr>
              <w:spacing w:after="20"/>
              <w:ind w:left="20"/>
              <w:jc w:val="both"/>
            </w:pPr>
            <w:r>
              <w:rPr>
                <w:rFonts w:ascii="Times New Roman"/>
                <w:b w:val="false"/>
                <w:i w:val="false"/>
                <w:color w:val="000000"/>
                <w:sz w:val="20"/>
              </w:rPr>
              <w:t>
Прибор предназначен для обучения или самостоятельного изучения шрифта Брайля. Шеститочие Брайля выполнено в масштабе 5:1. Каждая точка выполнена в виде колпачка кнопки, который утоплен, или выступает на 1 миллиметр над поверхностью лицевой панели прибора.</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предоставляется в виде речевых сообщений через встроенный громкоговоритель. Предусмотрены два режима озвучивания: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озвучивание буквенных символов и знаков пунктуации;</w:t>
            </w:r>
          </w:p>
          <w:p>
            <w:pPr>
              <w:spacing w:after="20"/>
              <w:ind w:left="20"/>
              <w:jc w:val="both"/>
            </w:pPr>
            <w:r>
              <w:rPr>
                <w:rFonts w:ascii="Times New Roman"/>
                <w:b w:val="false"/>
                <w:i w:val="false"/>
                <w:color w:val="000000"/>
                <w:sz w:val="20"/>
              </w:rPr>
              <w:t>
- озвучивание цифровых символов и математических знаков, с возможностью озвучивания на государственном, русском и других языках.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Азбука разборная по Брайлю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Азбука разборная по Брайлю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Предназначена для обучения письму и чтению рельефно-точечным шрифтом Брайля. С помощью штифтов на планке производится набор цифр, букв и слов.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Нитковдеватели, иглы швейные для лиц с инвалидностью с нарушениями зрения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Нитковдеватели, иглы швейные для лиц с инвалидностью с нарушениями зрения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Нитковдеватель имеет маленькую металлическую или пластиковую ручку с проволочной петелькой для удержания ее зажатой между большим и указательным пальцем. Иглы отличаются толщиной стержня, длиной иглы и размерами ушка. В состав одного комплекта входит не менее 3 нитковдевателей и 25 швейных игл.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тифлокомпьютер с синтезом речи, с встроенным вводом/выводом информации шрифтом Брайля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Портативный тифлокомпьютер с синтезом речи, с встроенным вводом/выводом информации шрифтом Брайля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3"/>
          <w:p>
            <w:pPr>
              <w:spacing w:after="20"/>
              <w:ind w:left="20"/>
              <w:jc w:val="both"/>
            </w:pPr>
            <w:r>
              <w:rPr>
                <w:rFonts w:ascii="Times New Roman"/>
                <w:b w:val="false"/>
                <w:i w:val="false"/>
                <w:color w:val="000000"/>
                <w:sz w:val="20"/>
              </w:rPr>
              <w:t>
Портативный тифлокомпьютер с синтезом речи, с встроенным вводом/выводом информации шрифтом Брайля (далее - Портативное устройство)</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Портативное устройство, которое предназначено для использования незрячими или пользователями с одновременной потерей зрения и слуха. Ввод/вывод осуществляется рельефно-точечным шрифтом Брайля, также наряду с этим используется речевое сопровождение с возможностью озвучивания на государственном, русском и других языках. </w:t>
            </w:r>
          </w:p>
          <w:p>
            <w:pPr>
              <w:spacing w:after="20"/>
              <w:ind w:left="20"/>
              <w:jc w:val="both"/>
            </w:pPr>
            <w:r>
              <w:rPr>
                <w:rFonts w:ascii="Times New Roman"/>
                <w:b w:val="false"/>
                <w:i w:val="false"/>
                <w:color w:val="000000"/>
                <w:sz w:val="20"/>
              </w:rPr>
              <w:t>
</w:t>
            </w:r>
            <w:r>
              <w:rPr>
                <w:rFonts w:ascii="Times New Roman"/>
                <w:b w:val="false"/>
                <w:i w:val="false"/>
                <w:color w:val="000000"/>
                <w:sz w:val="20"/>
              </w:rPr>
              <w:t>Кроме специализированного программного обеспечения, устройство позволяет использовать функционал операционной системы, включая сторонние приложения, доступные для программного обеспечения экранного доступа.</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Портативное устройство имеет предустановленную операционную систему с официальной лицензией, встроенную память не менее 256 GB, микрофон, стереозвук (2 и более динамиков), аккумуляторную батарею, блок питания, (мышь), процессор (количество ядер не менее 4, количество потоков не менее 8, не менее 3,2 ГГц), оперативное запоминающее устройство (ОЗУ) не менее 6 GB, Wi-Fi, Bluetooth, не менее двух USB порта (один из которых не ниже серии 3.1). Выпуск модели портативного устройства не превышает 2-х (двух) лет с момента производства до момента поставки.</w:t>
            </w:r>
          </w:p>
          <w:p>
            <w:pPr>
              <w:spacing w:after="20"/>
              <w:ind w:left="20"/>
              <w:jc w:val="both"/>
            </w:pPr>
            <w:r>
              <w:rPr>
                <w:rFonts w:ascii="Times New Roman"/>
                <w:b w:val="false"/>
                <w:i w:val="false"/>
                <w:color w:val="000000"/>
                <w:sz w:val="20"/>
              </w:rPr>
              <w:t>
Основная функция – чтение документов, просмотр интернета, работа с электронной почтой, подготовка объемных текстов, документов, статей, которые редактируются, пересылаются по электронной почте, размещаются в интернете или распечатываются на другом компьютере. Также устройство играет роль записной книжки, органайзера, хранилища документов, заметок.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средства передвижения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технической помощи для активного и пассивного передвижения лиц с инвалидностью. Параметры для индивидуального подбора кресло-коляски: ширина, глубина и высота сиденья, высота спинки и подлокотников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Кресла-коляски комнатные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44"/>
          <w:p>
            <w:pPr>
              <w:spacing w:after="20"/>
              <w:ind w:left="20"/>
              <w:jc w:val="both"/>
            </w:pPr>
            <w:r>
              <w:rPr>
                <w:rFonts w:ascii="Times New Roman"/>
                <w:b w:val="false"/>
                <w:i w:val="false"/>
                <w:color w:val="000000"/>
                <w:sz w:val="20"/>
              </w:rPr>
              <w:t>
Кресла-коляски комнатные предназначены для передвижения внутри помещений как самостоятельно лицом с инвалидностью, так и с помощью сопровождающих лиц.</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Кресла-коляски характеризуются наличием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откидной спинки;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подножек с регулируемым углом наклона;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съемных, откидных или фиксированных подлокотников;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складной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съемных и откидных опор для ног, регулируемых по длине голени;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стояночных тормозов; цельнолитых шин;</w:t>
            </w:r>
          </w:p>
          <w:p>
            <w:pPr>
              <w:spacing w:after="20"/>
              <w:ind w:left="20"/>
              <w:jc w:val="both"/>
            </w:pPr>
            <w:r>
              <w:rPr>
                <w:rFonts w:ascii="Times New Roman"/>
                <w:b w:val="false"/>
                <w:i w:val="false"/>
                <w:color w:val="000000"/>
                <w:sz w:val="20"/>
              </w:rPr>
              <w:t>
</w:t>
            </w:r>
            <w:r>
              <w:rPr>
                <w:rFonts w:ascii="Times New Roman"/>
                <w:b w:val="false"/>
                <w:i w:val="false"/>
                <w:color w:val="000000"/>
                <w:sz w:val="20"/>
              </w:rPr>
              <w:t>съемных боковин; облегающих округлых щитков больших колес; габаритных размеров.</w:t>
            </w:r>
          </w:p>
          <w:p>
            <w:pPr>
              <w:spacing w:after="20"/>
              <w:ind w:left="20"/>
              <w:jc w:val="both"/>
            </w:pPr>
            <w:r>
              <w:rPr>
                <w:rFonts w:ascii="Times New Roman"/>
                <w:b w:val="false"/>
                <w:i w:val="false"/>
                <w:color w:val="000000"/>
                <w:sz w:val="20"/>
              </w:rPr>
              <w:t>
Рама кресло-коляски изготовлена из высокопрочных материалов. Поверхности металлических элементов кресло-коляски обеспечивают антикоррозийную защиту и устойчивы к дезинфекции.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комнатная (детская)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5"/>
          <w:p>
            <w:pPr>
              <w:spacing w:after="20"/>
              <w:ind w:left="20"/>
              <w:jc w:val="both"/>
            </w:pPr>
            <w:r>
              <w:rPr>
                <w:rFonts w:ascii="Times New Roman"/>
                <w:b w:val="false"/>
                <w:i w:val="false"/>
                <w:color w:val="000000"/>
                <w:sz w:val="20"/>
              </w:rPr>
              <w:t>
Базовая комплектация кресло-коляски комнатной:</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-рама складная, </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-подножки регулируемые по высоте,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-подлокотники,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-обшивка спинки и сиденья,</w:t>
            </w:r>
          </w:p>
          <w:p>
            <w:pPr>
              <w:spacing w:after="20"/>
              <w:ind w:left="20"/>
              <w:jc w:val="both"/>
            </w:pPr>
            <w:r>
              <w:rPr>
                <w:rFonts w:ascii="Times New Roman"/>
                <w:b w:val="false"/>
                <w:i w:val="false"/>
                <w:color w:val="000000"/>
                <w:sz w:val="20"/>
              </w:rPr>
              <w:t>
</w:t>
            </w:r>
            <w:r>
              <w:rPr>
                <w:rFonts w:ascii="Times New Roman"/>
                <w:b w:val="false"/>
                <w:i w:val="false"/>
                <w:color w:val="000000"/>
                <w:sz w:val="20"/>
              </w:rPr>
              <w:t>-опоры для стоп,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-ручка для сопровождающего лица,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-тормоз,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-подушка противпролежневая, 5 см</w:t>
            </w:r>
          </w:p>
          <w:p>
            <w:pPr>
              <w:spacing w:after="20"/>
              <w:ind w:left="20"/>
              <w:jc w:val="both"/>
            </w:pPr>
            <w:r>
              <w:rPr>
                <w:rFonts w:ascii="Times New Roman"/>
                <w:b w:val="false"/>
                <w:i w:val="false"/>
                <w:color w:val="000000"/>
                <w:sz w:val="20"/>
              </w:rPr>
              <w:t>
</w:t>
            </w:r>
            <w:r>
              <w:rPr>
                <w:rFonts w:ascii="Times New Roman"/>
                <w:b w:val="false"/>
                <w:i w:val="false"/>
                <w:color w:val="000000"/>
                <w:sz w:val="20"/>
              </w:rPr>
              <w:t>-ремень для голени, ремень для таза,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-приводные колеса с быстросьемными осями </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-колеса передние, пара.</w:t>
            </w:r>
          </w:p>
          <w:p>
            <w:pPr>
              <w:spacing w:after="20"/>
              <w:ind w:left="20"/>
              <w:jc w:val="both"/>
            </w:pPr>
            <w:r>
              <w:rPr>
                <w:rFonts w:ascii="Times New Roman"/>
                <w:b w:val="false"/>
                <w:i w:val="false"/>
                <w:color w:val="000000"/>
                <w:sz w:val="20"/>
              </w:rPr>
              <w:t>
Выпуск модели кресла-коляски комнатной с ручным приводом базовой не превышает 2-х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комнатная с ручным приводом базовая (детская)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комнатная (подростковая)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комнатная с ручным приводом базовая (подростковая)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комнатная для взрослых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комнатная с ручным приводом базовая (для взрослых)</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Кресла-коляски прогулочные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6"/>
          <w:p>
            <w:pPr>
              <w:spacing w:after="20"/>
              <w:ind w:left="20"/>
              <w:jc w:val="both"/>
            </w:pPr>
            <w:r>
              <w:rPr>
                <w:rFonts w:ascii="Times New Roman"/>
                <w:b w:val="false"/>
                <w:i w:val="false"/>
                <w:color w:val="000000"/>
                <w:sz w:val="20"/>
              </w:rPr>
              <w:t>
Кресла-коляски прогулочные предназначены для передвижения вне помещений по дорогам и площадкам с твердым покрытием как самостоятельно лицом с инвалидностью, так и с помощью сопровождающих лиц.</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Кресла-коляски характеризуются наличием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откидной спинки;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подножек с регулируемым углом наклона;</w:t>
            </w:r>
          </w:p>
          <w:p>
            <w:pPr>
              <w:spacing w:after="20"/>
              <w:ind w:left="20"/>
              <w:jc w:val="both"/>
            </w:pPr>
            <w:r>
              <w:rPr>
                <w:rFonts w:ascii="Times New Roman"/>
                <w:b w:val="false"/>
                <w:i w:val="false"/>
                <w:color w:val="000000"/>
                <w:sz w:val="20"/>
              </w:rPr>
              <w:t>
</w:t>
            </w:r>
            <w:r>
              <w:rPr>
                <w:rFonts w:ascii="Times New Roman"/>
                <w:b w:val="false"/>
                <w:i w:val="false"/>
                <w:color w:val="000000"/>
                <w:sz w:val="20"/>
              </w:rPr>
              <w:t>съемных, откидных или фиксированных подлокотников;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складной 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съемных и откидных опор для ног, регулируемых по длине голени;</w:t>
            </w:r>
          </w:p>
          <w:p>
            <w:pPr>
              <w:spacing w:after="20"/>
              <w:ind w:left="20"/>
              <w:jc w:val="both"/>
            </w:pPr>
            <w:r>
              <w:rPr>
                <w:rFonts w:ascii="Times New Roman"/>
                <w:b w:val="false"/>
                <w:i w:val="false"/>
                <w:color w:val="000000"/>
                <w:sz w:val="20"/>
              </w:rPr>
              <w:t>
</w:t>
            </w:r>
            <w:r>
              <w:rPr>
                <w:rFonts w:ascii="Times New Roman"/>
                <w:b w:val="false"/>
                <w:i w:val="false"/>
                <w:color w:val="000000"/>
                <w:sz w:val="20"/>
              </w:rPr>
              <w:t>стояночных тормозов; пневматических шин;</w:t>
            </w:r>
          </w:p>
          <w:p>
            <w:pPr>
              <w:spacing w:after="20"/>
              <w:ind w:left="20"/>
              <w:jc w:val="both"/>
            </w:pPr>
            <w:r>
              <w:rPr>
                <w:rFonts w:ascii="Times New Roman"/>
                <w:b w:val="false"/>
                <w:i w:val="false"/>
                <w:color w:val="000000"/>
                <w:sz w:val="20"/>
              </w:rPr>
              <w:t>
</w:t>
            </w:r>
            <w:r>
              <w:rPr>
                <w:rFonts w:ascii="Times New Roman"/>
                <w:b w:val="false"/>
                <w:i w:val="false"/>
                <w:color w:val="000000"/>
                <w:sz w:val="20"/>
              </w:rPr>
              <w:t>съемных боковин; облегающих округлых щитков больших колес; габаритных размеров.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Рама кресло-коляски изготовлена из высокопрочных материалов. Поверхности металлических элементов кресло-коляски обеспечивают антикоррозийную защиту и устойчивы к дезинфекции.</w:t>
            </w:r>
          </w:p>
          <w:p>
            <w:pPr>
              <w:spacing w:after="20"/>
              <w:ind w:left="20"/>
              <w:jc w:val="both"/>
            </w:pPr>
            <w:r>
              <w:rPr>
                <w:rFonts w:ascii="Times New Roman"/>
                <w:b w:val="false"/>
                <w:i w:val="false"/>
                <w:color w:val="000000"/>
                <w:sz w:val="20"/>
              </w:rPr>
              <w:t>
Перемещение кресла-коляски с рычажным приводом осуществляется лицом с инвалидностью самостоятельно попеременным нажатием руками на приводные рычаги вперед (от себя) и назад (к себе). Поворот кресла-коляски налево или направо осуществляется вращением поворотной рукояти на соответствующем направлению поворота приводном рычаге.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прогулочная для взрослых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7"/>
          <w:p>
            <w:pPr>
              <w:spacing w:after="20"/>
              <w:ind w:left="20"/>
              <w:jc w:val="both"/>
            </w:pPr>
            <w:r>
              <w:rPr>
                <w:rFonts w:ascii="Times New Roman"/>
                <w:b w:val="false"/>
                <w:i w:val="false"/>
                <w:color w:val="000000"/>
                <w:sz w:val="20"/>
              </w:rPr>
              <w:t xml:space="preserve">
Базовая комплектация кресло-коляски прогулочная: </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-рама складная, </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-подножки регулируемы по высоте,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-подлокотники, </w:t>
            </w:r>
          </w:p>
          <w:p>
            <w:pPr>
              <w:spacing w:after="20"/>
              <w:ind w:left="20"/>
              <w:jc w:val="both"/>
            </w:pPr>
            <w:r>
              <w:rPr>
                <w:rFonts w:ascii="Times New Roman"/>
                <w:b w:val="false"/>
                <w:i w:val="false"/>
                <w:color w:val="000000"/>
                <w:sz w:val="20"/>
              </w:rPr>
              <w:t>
</w:t>
            </w:r>
            <w:r>
              <w:rPr>
                <w:rFonts w:ascii="Times New Roman"/>
                <w:b w:val="false"/>
                <w:i w:val="false"/>
                <w:color w:val="000000"/>
                <w:sz w:val="20"/>
              </w:rPr>
              <w:t>-обшивка спинки и сиденья изготовленна из высокопрочной синтетической ткани,</w:t>
            </w:r>
          </w:p>
          <w:p>
            <w:pPr>
              <w:spacing w:after="20"/>
              <w:ind w:left="20"/>
              <w:jc w:val="both"/>
            </w:pPr>
            <w:r>
              <w:rPr>
                <w:rFonts w:ascii="Times New Roman"/>
                <w:b w:val="false"/>
                <w:i w:val="false"/>
                <w:color w:val="000000"/>
                <w:sz w:val="20"/>
              </w:rPr>
              <w:t>
</w:t>
            </w:r>
            <w:r>
              <w:rPr>
                <w:rFonts w:ascii="Times New Roman"/>
                <w:b w:val="false"/>
                <w:i w:val="false"/>
                <w:color w:val="000000"/>
                <w:sz w:val="20"/>
              </w:rPr>
              <w:t>-опоры для стоп,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-ручка для сопровождающего лица,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-тормоз, пара;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-подушка противопролежневая, 5 см;</w:t>
            </w:r>
          </w:p>
          <w:p>
            <w:pPr>
              <w:spacing w:after="20"/>
              <w:ind w:left="20"/>
              <w:jc w:val="both"/>
            </w:pPr>
            <w:r>
              <w:rPr>
                <w:rFonts w:ascii="Times New Roman"/>
                <w:b w:val="false"/>
                <w:i w:val="false"/>
                <w:color w:val="000000"/>
                <w:sz w:val="20"/>
              </w:rPr>
              <w:t>
</w:t>
            </w:r>
            <w:r>
              <w:rPr>
                <w:rFonts w:ascii="Times New Roman"/>
                <w:b w:val="false"/>
                <w:i w:val="false"/>
                <w:color w:val="000000"/>
                <w:sz w:val="20"/>
              </w:rPr>
              <w:t>-ремень для голени, ремень для таза;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-колеса приводные пневматические;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-колеса передние пневматические;</w:t>
            </w:r>
          </w:p>
          <w:p>
            <w:pPr>
              <w:spacing w:after="20"/>
              <w:ind w:left="20"/>
              <w:jc w:val="both"/>
            </w:pPr>
            <w:r>
              <w:rPr>
                <w:rFonts w:ascii="Times New Roman"/>
                <w:b w:val="false"/>
                <w:i w:val="false"/>
                <w:color w:val="000000"/>
                <w:sz w:val="20"/>
              </w:rPr>
              <w:t>
</w:t>
            </w:r>
            <w:r>
              <w:rPr>
                <w:rFonts w:ascii="Times New Roman"/>
                <w:b w:val="false"/>
                <w:i w:val="false"/>
                <w:color w:val="000000"/>
                <w:sz w:val="20"/>
              </w:rPr>
              <w:t>-рычаги-управления, регулируемые по высоте для кресло-колясок с рычажным управлением;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-антиопрокидыватель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-инструменты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-насос.</w:t>
            </w:r>
          </w:p>
          <w:p>
            <w:pPr>
              <w:spacing w:after="20"/>
              <w:ind w:left="20"/>
              <w:jc w:val="both"/>
            </w:pPr>
            <w:r>
              <w:rPr>
                <w:rFonts w:ascii="Times New Roman"/>
                <w:b w:val="false"/>
                <w:i w:val="false"/>
                <w:color w:val="000000"/>
                <w:sz w:val="20"/>
              </w:rPr>
              <w:t>
Выпуск модели кресла-коляски прогулочной с ручным приводом базовой не превышает 2-х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прогулочная с рычажным приводом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прогулочная с ручным приводом базовая (для взрослых)</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прогулочная (детская)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прогулочная с ручным приводом базовая (детская)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прогулочная (подростковая)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прогулочная с ручным приводом базовая (подростковая)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Кресла-коляски универсальные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перемещения внутри и вне помещений, по дорогам и площадкам с твердым покрытием.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активного типа универсальная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48"/>
          <w:p>
            <w:pPr>
              <w:spacing w:after="20"/>
              <w:ind w:left="20"/>
              <w:jc w:val="both"/>
            </w:pPr>
            <w:r>
              <w:rPr>
                <w:rFonts w:ascii="Times New Roman"/>
                <w:b w:val="false"/>
                <w:i w:val="false"/>
                <w:color w:val="000000"/>
                <w:sz w:val="20"/>
              </w:rPr>
              <w:t xml:space="preserve">
Предназначены для реабилитации лиц с инвалидностью, ведущих активный повседневный образ жизни. Кресло-коляска активного используется для перемещения внутри и вне помещений, по дорогам и площадкам с твердым покрытием, в том числе для долгих и далеких самостоятельных прогулок. Преимуществами активных кресел-колясок являются: повышенная маневренность; легкость хода; малая масса и габариты; возможность преодолевать лестничные марши, бордюры и другие препятствия; удобство складывания и транспортировки, наличие достаточно широких возможностей индивидуальной подгонки. </w:t>
            </w:r>
          </w:p>
          <w:bookmarkEnd w:id="48"/>
          <w:p>
            <w:pPr>
              <w:spacing w:after="20"/>
              <w:ind w:left="20"/>
              <w:jc w:val="both"/>
            </w:pPr>
            <w:r>
              <w:rPr>
                <w:rFonts w:ascii="Times New Roman"/>
                <w:b w:val="false"/>
                <w:i w:val="false"/>
                <w:color w:val="000000"/>
                <w:sz w:val="20"/>
              </w:rPr>
              <w:t>
Выпуск модели кресла-коляски активного типа универсальной не превышает 2-х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с электроприводом универсальная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49"/>
          <w:p>
            <w:pPr>
              <w:spacing w:after="20"/>
              <w:ind w:left="20"/>
              <w:jc w:val="both"/>
            </w:pPr>
            <w:r>
              <w:rPr>
                <w:rFonts w:ascii="Times New Roman"/>
                <w:b w:val="false"/>
                <w:i w:val="false"/>
                <w:color w:val="000000"/>
                <w:sz w:val="20"/>
              </w:rPr>
              <w:t>
Предназначена для движения как с помощью электропривода, так и при помощи сопровождающего лица (при отключенном электроприводе). Управление кресло-коляской осуществляется манипулятором типа "джойстик", расположенным на пульте управления. Пульт управления имеет возможность регулировки по длине относительно подлокотника.</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Он оснащен: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контроллером с индикацией зарядки аккумуляторов; </w:t>
            </w:r>
          </w:p>
          <w:p>
            <w:pPr>
              <w:spacing w:after="20"/>
              <w:ind w:left="20"/>
              <w:jc w:val="both"/>
            </w:pPr>
            <w:r>
              <w:rPr>
                <w:rFonts w:ascii="Times New Roman"/>
                <w:b w:val="false"/>
                <w:i w:val="false"/>
                <w:color w:val="000000"/>
                <w:sz w:val="20"/>
              </w:rPr>
              <w:t>
</w:t>
            </w:r>
            <w:r>
              <w:rPr>
                <w:rFonts w:ascii="Times New Roman"/>
                <w:b w:val="false"/>
                <w:i w:val="false"/>
                <w:color w:val="000000"/>
                <w:sz w:val="20"/>
              </w:rPr>
              <w:t>- кнопкой включить/выключить кресло-коляски;</w:t>
            </w:r>
          </w:p>
          <w:p>
            <w:pPr>
              <w:spacing w:after="20"/>
              <w:ind w:left="20"/>
              <w:jc w:val="both"/>
            </w:pPr>
            <w:r>
              <w:rPr>
                <w:rFonts w:ascii="Times New Roman"/>
                <w:b w:val="false"/>
                <w:i w:val="false"/>
                <w:color w:val="000000"/>
                <w:sz w:val="20"/>
              </w:rPr>
              <w:t>
</w:t>
            </w:r>
            <w:r>
              <w:rPr>
                <w:rFonts w:ascii="Times New Roman"/>
                <w:b w:val="false"/>
                <w:i w:val="false"/>
                <w:color w:val="000000"/>
                <w:sz w:val="20"/>
              </w:rPr>
              <w:t>- кнопками регулировки скорости движения;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кнопкой звукового сигнала.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Базовая комплектация: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съемный гелевый аккумулятор (GEL) (с запасным гелевым аккумулятором);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w:t>
            </w:r>
            <w:r>
              <w:rPr>
                <w:rFonts w:ascii="Times New Roman"/>
                <w:b w:val="false"/>
                <w:i w:val="false"/>
                <w:color w:val="000000"/>
                <w:sz w:val="20"/>
              </w:rPr>
              <w:t>инвалидизирующей патологии, определяются: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вид сиденья (с регулируемым углом наклона, жесткое), с возможностью изменения ширины места сиденья;</w:t>
            </w:r>
          </w:p>
          <w:p>
            <w:pPr>
              <w:spacing w:after="20"/>
              <w:ind w:left="20"/>
              <w:jc w:val="both"/>
            </w:pPr>
            <w:r>
              <w:rPr>
                <w:rFonts w:ascii="Times New Roman"/>
                <w:b w:val="false"/>
                <w:i w:val="false"/>
                <w:color w:val="000000"/>
                <w:sz w:val="20"/>
              </w:rPr>
              <w:t>
</w:t>
            </w:r>
            <w:r>
              <w:rPr>
                <w:rFonts w:ascii="Times New Roman"/>
                <w:b w:val="false"/>
                <w:i w:val="false"/>
                <w:color w:val="000000"/>
                <w:sz w:val="20"/>
              </w:rPr>
              <w:t>- вид спинки (с регулируемым углом наклона, откидная, жесткая);</w:t>
            </w:r>
          </w:p>
          <w:p>
            <w:pPr>
              <w:spacing w:after="20"/>
              <w:ind w:left="20"/>
              <w:jc w:val="both"/>
            </w:pPr>
            <w:r>
              <w:rPr>
                <w:rFonts w:ascii="Times New Roman"/>
                <w:b w:val="false"/>
                <w:i w:val="false"/>
                <w:color w:val="000000"/>
                <w:sz w:val="20"/>
              </w:rPr>
              <w:t>
</w:t>
            </w:r>
            <w:r>
              <w:rPr>
                <w:rFonts w:ascii="Times New Roman"/>
                <w:b w:val="false"/>
                <w:i w:val="false"/>
                <w:color w:val="000000"/>
                <w:sz w:val="20"/>
              </w:rPr>
              <w:t>- вид подлокотников (регулируемые по высоте);</w:t>
            </w:r>
          </w:p>
          <w:p>
            <w:pPr>
              <w:spacing w:after="20"/>
              <w:ind w:left="20"/>
              <w:jc w:val="both"/>
            </w:pPr>
            <w:r>
              <w:rPr>
                <w:rFonts w:ascii="Times New Roman"/>
                <w:b w:val="false"/>
                <w:i w:val="false"/>
                <w:color w:val="000000"/>
                <w:sz w:val="20"/>
              </w:rPr>
              <w:t>
</w:t>
            </w:r>
            <w:r>
              <w:rPr>
                <w:rFonts w:ascii="Times New Roman"/>
                <w:b w:val="false"/>
                <w:i w:val="false"/>
                <w:color w:val="000000"/>
                <w:sz w:val="20"/>
              </w:rPr>
              <w:t>- вид подножки (регулирующаяся по высоте, с регулируемым углом наклона, с регулируемой опорой стопы) и приспособлений (подголовник, боковые опоры для головы, боковые опоры для тела, поясничный валик, валик или ремень для сохранения зазора между ногами, держатели для ног, ремень для пятки, нагрудный ремень, поясной ремень).</w:t>
            </w:r>
          </w:p>
          <w:p>
            <w:pPr>
              <w:spacing w:after="20"/>
              <w:ind w:left="20"/>
              <w:jc w:val="both"/>
            </w:pPr>
            <w:r>
              <w:rPr>
                <w:rFonts w:ascii="Times New Roman"/>
                <w:b w:val="false"/>
                <w:i w:val="false"/>
                <w:color w:val="000000"/>
                <w:sz w:val="20"/>
              </w:rPr>
              <w:t>
Выпуск модели кресла-коляски с электроприводом универсальной не превышает 2-х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многофункциональная универсальная для взрослых</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Подходит для использования в течение всего дня. За счет системы регулировок длины и угла наклона спинки и мягких подножек позволяет менять положение тела и ног, снижая нагрузку на позвоночник. Конструкция кресел-колясок разработана с учетом особенностей, имеющихся у пациентов с функциональными нарушениями опорно-двигательного аппарата, в частности при церебральном параличе. Конструкция и оснащение кресла-коляски (подголовник, ремни безопасности, съемные/фиксированные валики, подушки) обеспечивают необходимую поддержку и средства, корригирующие неправильные позы и движения, что способствует свободному кровообращению и нормальному функционированию всех органов. Выпуск модели кресла-коляски многофункциональной универсальной не превышает 2-х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Кресло-коляска многофункциональная универсальная для детей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Кресло-каталка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Кресло-каталка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50"/>
          <w:p>
            <w:pPr>
              <w:spacing w:after="20"/>
              <w:ind w:left="20"/>
              <w:jc w:val="both"/>
            </w:pPr>
            <w:r>
              <w:rPr>
                <w:rFonts w:ascii="Times New Roman"/>
                <w:b w:val="false"/>
                <w:i w:val="false"/>
                <w:color w:val="000000"/>
                <w:sz w:val="20"/>
              </w:rPr>
              <w:t>
Предназначена для передвижения внутри и вне помещений с помощью сопровождающих лиц, при отсутствии возможности самостоятельного использования кресло-коляски лицом с инвалидностью.</w:t>
            </w:r>
          </w:p>
          <w:bookmarkEnd w:id="50"/>
          <w:p>
            <w:pPr>
              <w:spacing w:after="20"/>
              <w:ind w:left="20"/>
              <w:jc w:val="both"/>
            </w:pPr>
            <w:r>
              <w:rPr>
                <w:rFonts w:ascii="Times New Roman"/>
                <w:b w:val="false"/>
                <w:i w:val="false"/>
                <w:color w:val="000000"/>
                <w:sz w:val="20"/>
              </w:rPr>
              <w:t>
Выпуск модели кресла-каталки не превышает 2-х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гигиенические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предназначенные для отправления естественных физиологических нужд и потребностей.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со сливным клапаном для постоянного приема мочи у пациентов с нарушением функции мочеиспускания. Мочеприемники: - ножной, предназначен для пациентов, которые ходят и ведут активный образ жизни. Комплектуется лентами для крепления к ноге; - прикроватный, предназначен для использования в стационарных/домашних условиях и прикрепляется к кровати пациента; - однокомпонентный уроприемник, представляет собой дренируемый уростомный мешок неразъемный из прозрачного многослойного, не пропускающего запах материала, с мягкой нетканой подложкой, с антирефлюксным и сливным клапанами; со встроенной конвексной или плоской (клеевой) пластиной; - двухкомпонентный уроприемник представляет собой разъемное устройство, состоящее из двух отдельных компонентов: стомного мешка и плоской или конвексной адгезивной (клеевой) пластиной для фиксации уроприемника на передней брюшной стенке. Пластина и мешок соединяются между собой с помощью механического или адгезивного фланцевого соединения. Клеевая пластина мочеприемников обеспечивает надежную защиту кожи от агрессивного воздействия мочи в течение суток.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ножной с комплектом ремешков для крепления мочеприемников к ноге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прикроватный с комплектов мешков для сбора мочи</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Однокомпонентный дренируемый уроприемник со встроенной конвексной пластиной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Однокомпонентный дренируемый уроприемник со встроенной плоской пластиной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Двухкомпонентный дренируемый уроприемник для втянутых стом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Двухкомпонентный дренируемый уроприемник для плоских стом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для приема каловых масс у пациентов с нарушением функции дефекации. Калоприемники бывают однокомпонентными и двухкомпонентными, дренируемыми и недренируемыми. Однокомпонентный калоприемник – неразъемное устройство со встроенной плоской или конвексной, адгезивной (клеевой) пластиной для фиксации на передней брюшной стенке. Двухкомпонентный калоприемник – разъемное устройство, состоящее из двух отдельных компонентов: стомного мешка и плоской или конвексной адгезивной (клеевой) пластиной для фиксации калоприемника на передней брюшной стенке, пластина и мешок соединяются между собой с помощью механического или адгезивного фланцевого соединения.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Однокомпонентный дренируемый калоприемник со встроенной конвексной пластиной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Однокомпонентный дренируемый калоприемник со встроенной плоской пластиной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Однокомпонентный недренируемый калоприемник со встроенной конвексной пластиной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Однокомпонентный недренируемый калоприемник со встроенной плоской пластиной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Двухкомпонентный дренируемый калоприемник для втянутых стом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Двухкомпонентный недренируемый калоприемник для втянутых стом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изделия, которые используются при средних, тяжелых и очень тяжелых степенях недержания мочи и кала. Форма и размер подгузника соответствуют развертке части торса человека с дополнительным увеличением площади на запах боковых частей. Основное функциональное свойство подгузника – его впитываемость (общий объем жидкости, впитываемый подгузником).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Подгузники взрослые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 размером до 55 сантиметров в талии, обычной впитываемости (до 20% суточного диуреза или до 2310 миллилитров)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 размером до 55 сантиметров в талии, повышенной впитываемости (более 50% суточного диуреза или более 2310 миллилитров)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 размером более 55 сантиметров в талии, обычной впитываемости (до 20% суточного диуреза или до 2310 миллилитра)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 размером более 55 сантиметров в талии, повышенной впитываемости (более 50% суточного диуреза или более 2310 миллилитра)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 размером более 75 сантиметров в талии, обычной впитываемости (до 20% суточного диуреза или до 2310 миллилитра)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 размером более 75 сантиметров в талии, повышенной впитываемости (более 50% суточного диуреза или более 2310 миллилитра)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 размером более 100 сантиметров в талии, обычной впитываемости (до 20% суточного диуреза или до 2310 миллилитров)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 размером более 100 сантиметров в талии, повышенной впитываемости (более 50% суточного диуреза или более 2310 миллилитров)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 размером более 130 сантиметров в талии, обычной впитываемости (до 20% суточного диуреза или до 2310 миллилитров по классификатору)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 размером более 130 сантиметров в талии, повышенной впитываемости (более 50% суточного диуреза или более 2310 миллилитров по классификатору)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Подгузники детские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 для детей массой до 5 килограмм включительно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 для детей массой до 7 килограмм включительно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 для детей массой до 9 килограмм включительно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 для детей массой до 20 килограмм включительно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Подгузник для детей массой свыше 20 килограмм включительно</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Впитывающие простыни (пеленки)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защиты постельного белья лиц с инвалидностью от загрязнения и намокания при нарушениях функции тазовых органов, обладают следующими качествами: впитываемость, водонепроницаемость, гипоаллергенность, комфортность.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Впитывающая простынь (пеленка) 60 сантиметров на 60 сантиметров (с 1 года до 7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Впитывающая простынь (пеленка) 60 сантиметров на 90 сантиметров (с 7 лет и более)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медицинского назначения для длительного/многоразового использования в виде полой трубки, предназначенное для соединения мочевыводящих путей с внешней средой с целью их опорожнения. Имеет закругленные концы и "глазки" для эффективного дренажа. Катетеры различают по диаметру, форме, числу каналов, механизму и месту фиксации.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одноразового использования для лиц с инвалидностью с диагнозом Спина бифида (Spina bifida) нелубрицированный.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51"/>
          <w:p>
            <w:pPr>
              <w:spacing w:after="20"/>
              <w:ind w:left="20"/>
              <w:jc w:val="both"/>
            </w:pPr>
            <w:r>
              <w:rPr>
                <w:rFonts w:ascii="Times New Roman"/>
                <w:b w:val="false"/>
                <w:i w:val="false"/>
                <w:color w:val="000000"/>
                <w:sz w:val="20"/>
              </w:rPr>
              <w:t>
Предназначен для разового опорожнения мочевого пузыря лицами с инвалидностью с диагнозом Спина бифида (Spina bifida) (расщепление позвоночника). Используется для кратковременной катетеризации мочевого пузыря. Модели отличаются длиной и внутренним диаметром трубки. Изготавливается из термопластических материалов, легко принимающих температуру тела человека. Закрытый закругленный конец катетера обеспечивает безболезненное введение. Для обеспечения легкого введения требуется дополнительная смазка.</w:t>
            </w:r>
          </w:p>
          <w:bookmarkEnd w:id="51"/>
          <w:p>
            <w:pPr>
              <w:spacing w:after="20"/>
              <w:ind w:left="20"/>
              <w:jc w:val="both"/>
            </w:pPr>
            <w:r>
              <w:rPr>
                <w:rFonts w:ascii="Times New Roman"/>
                <w:b w:val="false"/>
                <w:i w:val="false"/>
                <w:color w:val="000000"/>
                <w:sz w:val="20"/>
              </w:rPr>
              <w:t>
Коннектор катетера имеет коническую форму и подходит к любому типу мочеприемника, имеет цветовую кодировку.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одноразового использования для лиц с инвалидностью с диагнозом Спина бифида (Spinabifida) лубрицированный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52"/>
          <w:p>
            <w:pPr>
              <w:spacing w:after="20"/>
              <w:ind w:left="20"/>
              <w:jc w:val="both"/>
            </w:pPr>
            <w:r>
              <w:rPr>
                <w:rFonts w:ascii="Times New Roman"/>
                <w:b w:val="false"/>
                <w:i w:val="false"/>
                <w:color w:val="000000"/>
                <w:sz w:val="20"/>
              </w:rPr>
              <w:t xml:space="preserve">
Предназначен для разового опорожнения мочевого пузыря лицами с инвалидностью с диагнозом Спина бифида (Spina bifida) (расщепление позвоночника). Используется для кратковременной катетеризации мочевого пузыря. Модели отличаются длиной и внутренним диаметром трубки. Изготавливается из термопластических материалов, легко принимающих температуру тела человека. Имеет гладкую, специально обработанную поверхность (покрытие лубрикантом (смазкой)), что обеспечивает легкое введение, при котором отсутствует необходимость в дополнительной смазке. Закрытый закругленный конец катетера обеспечивает безболезненное введение. </w:t>
            </w:r>
          </w:p>
          <w:bookmarkEnd w:id="52"/>
          <w:p>
            <w:pPr>
              <w:spacing w:after="20"/>
              <w:ind w:left="20"/>
              <w:jc w:val="both"/>
            </w:pPr>
            <w:r>
              <w:rPr>
                <w:rFonts w:ascii="Times New Roman"/>
                <w:b w:val="false"/>
                <w:i w:val="false"/>
                <w:color w:val="000000"/>
                <w:sz w:val="20"/>
              </w:rPr>
              <w:t>
Коннектор катетера имеет коническую форму и подходит к любому типу мочеприемника, имеет цветовую кодировку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Паста-герметик для защиты и выравнивания кожи вокруг стомы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Паста-герметик для защиты и выравнивания кожи вокруг стомы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защиты кожи вокруг стомы от возможного раздражения. Паста-герметик при засыхании образует долговременный влагонепроницаемый барьер (пленку) и предотвращает затекание содержимого под пластину; также используется для заполнения неровностей на коже вокруг стомы (рубцы, впадины).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защитный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защиты кожи от воздействия вредных выделений из стомы, является идеальным средством для защиты сухой кожи и для заживления раздражений кожи, вызванных воздействием вредных выделений из стомы, является водоотталкивающим средством, смягчает кожу, восстанавливает нормальный уровень водородного показателя кожи, предохраняет ее от повреждения.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для защиты и ухода за кожей вокруг стомы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(пудра) абсорбирующий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защиты и лечения мокнущей мацерированной кожи вокруг стомы и представляет собой мелкодисперсный нестерильный порошок белого цвета, упакованный в флакон.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(пудра) абсорбирующий для защиты и ухода за кожей вокруг стомы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Нейтрализатор запаха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Нейтрализатор запаха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устранения запахов, в том числе мочи и кала, в течение нескольких часов при минимальном количестве использования и представляет собой бесцветную жидкость в виде концентрированного раствора.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Очиститель для ухода и обработки кожи вокруг стомы или в области промежности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Очиститель для ухода и обработки кожи вокруг стомы или в области промежности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 для обработки кожи вокруг стомы или фистулы, а также кожи, подверженной воздействию мочи или каловых масс при их недержании. Является нежным, эффективным очищающим средством, замещающим мыло и воду, растворители, агрессивные и высушивающие кожу вещества.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Кресло-стул с санитарным оснащением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Кресло-стул с санитарным оснащением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53"/>
          <w:p>
            <w:pPr>
              <w:spacing w:after="20"/>
              <w:ind w:left="20"/>
              <w:jc w:val="both"/>
            </w:pPr>
            <w:r>
              <w:rPr>
                <w:rFonts w:ascii="Times New Roman"/>
                <w:b w:val="false"/>
                <w:i w:val="false"/>
                <w:color w:val="000000"/>
                <w:sz w:val="20"/>
              </w:rPr>
              <w:t>
Предназначен для пациентов с частичной утратой функций опорно-двигательного аппарата. Используется как передвижное санитарно-гигиеническое приспособление в домашних условиях и стационарах.</w:t>
            </w:r>
          </w:p>
          <w:bookmarkEnd w:id="53"/>
          <w:p>
            <w:pPr>
              <w:spacing w:after="20"/>
              <w:ind w:left="20"/>
              <w:jc w:val="both"/>
            </w:pPr>
            <w:r>
              <w:rPr>
                <w:rFonts w:ascii="Times New Roman"/>
                <w:b w:val="false"/>
                <w:i w:val="false"/>
                <w:color w:val="000000"/>
                <w:sz w:val="20"/>
              </w:rPr>
              <w:t>
Выпуск модели кресла-стула с санитарным оснащением не превышает 2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 откидные поручни для туалетных комнат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Опорные откидные поручни для туалетных комнат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54"/>
          <w:p>
            <w:pPr>
              <w:spacing w:after="20"/>
              <w:ind w:left="20"/>
              <w:jc w:val="both"/>
            </w:pPr>
            <w:r>
              <w:rPr>
                <w:rFonts w:ascii="Times New Roman"/>
                <w:b w:val="false"/>
                <w:i w:val="false"/>
                <w:color w:val="000000"/>
                <w:sz w:val="20"/>
              </w:rPr>
              <w:t>
Предназначены для самостоятельного посещения туалетной комнаты для физиологических отправлений лицами с нарушением опорно-двигательного аппарата и являются опорной конструкцией настенной или напольной установки и фиксации.</w:t>
            </w:r>
          </w:p>
          <w:bookmarkEnd w:id="54"/>
          <w:p>
            <w:pPr>
              <w:spacing w:after="20"/>
              <w:ind w:left="20"/>
              <w:jc w:val="both"/>
            </w:pPr>
            <w:r>
              <w:rPr>
                <w:rFonts w:ascii="Times New Roman"/>
                <w:b w:val="false"/>
                <w:i w:val="false"/>
                <w:color w:val="000000"/>
                <w:sz w:val="20"/>
              </w:rPr>
              <w:t>
Выпуск опорного откидного поручня для туалетных комнат не превышает 2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Поручни для ванных комнат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Поручни для ванных комнат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55"/>
          <w:p>
            <w:pPr>
              <w:spacing w:after="20"/>
              <w:ind w:left="20"/>
              <w:jc w:val="both"/>
            </w:pPr>
            <w:r>
              <w:rPr>
                <w:rFonts w:ascii="Times New Roman"/>
                <w:b w:val="false"/>
                <w:i w:val="false"/>
                <w:color w:val="000000"/>
                <w:sz w:val="20"/>
              </w:rPr>
              <w:t>
Предназначены для выполнения гигиенических процедур лицами с нарушением опорно-двигательного аппарата без посторонней помощи и являются опорной конструкцией настенной или напольной установки и фиксации.</w:t>
            </w:r>
          </w:p>
          <w:bookmarkEnd w:id="55"/>
          <w:p>
            <w:pPr>
              <w:spacing w:after="20"/>
              <w:ind w:left="20"/>
              <w:jc w:val="both"/>
            </w:pPr>
            <w:r>
              <w:rPr>
                <w:rFonts w:ascii="Times New Roman"/>
                <w:b w:val="false"/>
                <w:i w:val="false"/>
                <w:color w:val="000000"/>
                <w:sz w:val="20"/>
              </w:rPr>
              <w:t>
Выпуск поручня для ванной комнаты не превышает 2 (двух) лет с момента производства до момента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индивидуального помощника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индивидуального помощника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 лиц с инвалидностью первой группы, имеющего затруднение в передвижении, и оказание помощи при посещении объектов.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специалиста жестового языка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специалиста жестового языка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посреднических услуг между слышащими и неслышащими людьми.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Санаторно-курортное лечение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Санаторно-курортное лечение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56"/>
          <w:p>
            <w:pPr>
              <w:spacing w:after="20"/>
              <w:ind w:left="20"/>
              <w:jc w:val="both"/>
            </w:pPr>
            <w:r>
              <w:rPr>
                <w:rFonts w:ascii="Times New Roman"/>
                <w:b w:val="false"/>
                <w:i w:val="false"/>
                <w:color w:val="000000"/>
                <w:sz w:val="20"/>
              </w:rPr>
              <w:t xml:space="preserve">
Вид медицинской реабилитации, оказываемое в соответствии с перечнем услуг вида медицинской реабилитации согласно </w:t>
            </w:r>
            <w:r>
              <w:rPr>
                <w:rFonts w:ascii="Times New Roman"/>
                <w:b w:val="false"/>
                <w:i w:val="false"/>
                <w:color w:val="000000"/>
                <w:sz w:val="20"/>
              </w:rPr>
              <w:t>приложению 7</w:t>
            </w:r>
            <w:r>
              <w:rPr>
                <w:rFonts w:ascii="Times New Roman"/>
                <w:b w:val="false"/>
                <w:i w:val="false"/>
                <w:color w:val="000000"/>
                <w:sz w:val="20"/>
              </w:rPr>
              <w:t xml:space="preserve"> Стандарта организации оказания медицинской реабилитации, утвержденного приказом Министра здравоохранения Республики Казахстан от 7 апреля 2023 года № 65 (Зарегистрирован в Министерстве юстиции Республики Казахстан 10 апреля 2023 года № 32263) в условиях временного пребывания лиц в санаторно-курортной организации. </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В курс санаторно-курортного лечения по назначению врача включаются следующие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-бальнеологические (минеральные ванны, лечебные души: циркулярный, Шарко);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гидротерапия; </w:t>
            </w:r>
          </w:p>
          <w:p>
            <w:pPr>
              <w:spacing w:after="20"/>
              <w:ind w:left="20"/>
              <w:jc w:val="both"/>
            </w:pPr>
            <w:r>
              <w:rPr>
                <w:rFonts w:ascii="Times New Roman"/>
                <w:b w:val="false"/>
                <w:i w:val="false"/>
                <w:color w:val="000000"/>
                <w:sz w:val="20"/>
              </w:rPr>
              <w:t>
</w:t>
            </w:r>
            <w:r>
              <w:rPr>
                <w:rFonts w:ascii="Times New Roman"/>
                <w:b w:val="false"/>
                <w:i w:val="false"/>
                <w:color w:val="000000"/>
                <w:sz w:val="20"/>
              </w:rPr>
              <w:t>-парафино-озокеритное лечение, грязелечение;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-механический массаж (не менее 7 процедур);</w:t>
            </w:r>
          </w:p>
          <w:p>
            <w:pPr>
              <w:spacing w:after="20"/>
              <w:ind w:left="20"/>
              <w:jc w:val="both"/>
            </w:pPr>
            <w:r>
              <w:rPr>
                <w:rFonts w:ascii="Times New Roman"/>
                <w:b w:val="false"/>
                <w:i w:val="false"/>
                <w:color w:val="000000"/>
                <w:sz w:val="20"/>
              </w:rPr>
              <w:t>
</w:t>
            </w:r>
            <w:r>
              <w:rPr>
                <w:rFonts w:ascii="Times New Roman"/>
                <w:b w:val="false"/>
                <w:i w:val="false"/>
                <w:color w:val="000000"/>
                <w:sz w:val="20"/>
              </w:rPr>
              <w:t>-ручной массаж (не менее 7 процедур);</w:t>
            </w:r>
          </w:p>
          <w:p>
            <w:pPr>
              <w:spacing w:after="20"/>
              <w:ind w:left="20"/>
              <w:jc w:val="both"/>
            </w:pPr>
            <w:r>
              <w:rPr>
                <w:rFonts w:ascii="Times New Roman"/>
                <w:b w:val="false"/>
                <w:i w:val="false"/>
                <w:color w:val="000000"/>
                <w:sz w:val="20"/>
              </w:rPr>
              <w:t>
</w:t>
            </w:r>
            <w:r>
              <w:rPr>
                <w:rFonts w:ascii="Times New Roman"/>
                <w:b w:val="false"/>
                <w:i w:val="false"/>
                <w:color w:val="000000"/>
                <w:sz w:val="20"/>
              </w:rPr>
              <w:t>-оздоровительные процедуры: тренажерный зал, бассейн;</w:t>
            </w:r>
          </w:p>
          <w:p>
            <w:pPr>
              <w:spacing w:after="20"/>
              <w:ind w:left="20"/>
              <w:jc w:val="both"/>
            </w:pPr>
            <w:r>
              <w:rPr>
                <w:rFonts w:ascii="Times New Roman"/>
                <w:b w:val="false"/>
                <w:i w:val="false"/>
                <w:color w:val="000000"/>
                <w:sz w:val="20"/>
              </w:rPr>
              <w:t>
- пятиразовое питание с калорийностью согласно установленным нормам и формированием диетических столов, возмещение их стоимости осуществляется в пределах гарантированной суммы, определяемой уполномоченным органом в области социальной защиты населения.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284</w:t>
            </w:r>
          </w:p>
        </w:tc>
      </w:tr>
    </w:tbl>
    <w:bookmarkStart w:name="z168" w:id="57"/>
    <w:p>
      <w:pPr>
        <w:spacing w:after="0"/>
        <w:ind w:left="0"/>
        <w:jc w:val="both"/>
      </w:pPr>
      <w:r>
        <w:rPr>
          <w:rFonts w:ascii="Times New Roman"/>
          <w:b w:val="false"/>
          <w:i w:val="false"/>
          <w:color w:val="000000"/>
          <w:sz w:val="28"/>
        </w:rPr>
        <w:t>
      Перечень утративших силу некоторых приказов:</w:t>
      </w:r>
    </w:p>
    <w:bookmarkEnd w:id="57"/>
    <w:bookmarkStart w:name="z169" w:id="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27 декабря 2021 года № 502 "Об утверждении классификатора технических вспомогательных (компенсаторных) средств, специальных средств передвижения и услуг, предоставляемых лицам с инвалидностью" (зарегистрирован в Министерстве юстиции Республики Казахстан 27 декабря 2021 года № 26087);</w:t>
      </w:r>
    </w:p>
    <w:bookmarkEnd w:id="58"/>
    <w:bookmarkStart w:name="z170" w:id="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9 августа 2022 года № 298 "О внесении изменений и дополнений в некоторые приказы Министра здравоохранения и социального развития Республики Казахстан, Министра труда и социальной защиты населения Республики Казахстан и исполняющего обязанности Министра труда и социальной защиты населения Республики Казахстан" (зарегистрирован в Министерстве юстиции Республики Казахстан 10 августа 2022 года № 29077);</w:t>
      </w:r>
    </w:p>
    <w:bookmarkEnd w:id="59"/>
    <w:bookmarkStart w:name="z171" w:id="6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 декабря 2022 года № 481 "О внесении изменений в приказ Министра здравоохранения и социального развития Республики Казахстан от 22 января 2015 года № 26 "О некоторых вопросах абилитации и реабилитации лиц с инвалидностью" и приказ Министра труда и социальной защиты населения Республики Казахстан от 27 декабря 2021 года № 502 "Об утверждении классификатора технических вспомогательных (компенсаторных) средств, специальных средств передвижения и услуг, предоставляемых инвалидам" (зарегистрирован в Министерстве юстиции Республики Казахстан 1 декабря 2022 года № 30908).</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