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9668" w14:textId="3759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предельных цен оптовой реализации товарного газа на внутреннем рынке Республики Казахстан,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w:t>
      </w:r>
    </w:p>
    <w:p>
      <w:pPr>
        <w:spacing w:after="0"/>
        <w:ind w:left="0"/>
        <w:jc w:val="both"/>
      </w:pPr>
      <w:r>
        <w:rPr>
          <w:rFonts w:ascii="Times New Roman"/>
          <w:b w:val="false"/>
          <w:i w:val="false"/>
          <w:color w:val="000000"/>
          <w:sz w:val="28"/>
        </w:rPr>
        <w:t>Приказ Министра энергетики Республики Казахстан от 30 июня 2023 года № 246. Зарегистрирован в Министерстве юстиции Республики Казахстан 30 июня 2023 года № 32970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и </w:t>
      </w:r>
      <w:r>
        <w:rPr>
          <w:rFonts w:ascii="Times New Roman"/>
          <w:b w:val="false"/>
          <w:i w:val="false"/>
          <w:color w:val="000000"/>
          <w:sz w:val="28"/>
        </w:rPr>
        <w:t>пунктом 2-3</w:t>
      </w:r>
      <w:r>
        <w:rPr>
          <w:rFonts w:ascii="Times New Roman"/>
          <w:b w:val="false"/>
          <w:i w:val="false"/>
          <w:color w:val="000000"/>
          <w:sz w:val="28"/>
        </w:rPr>
        <w:t xml:space="preserve"> статьи 20 Закона Республики Казахстан "О газе и газоснабжении"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предельные цены</w:t>
      </w:r>
      <w:r>
        <w:rPr>
          <w:rFonts w:ascii="Times New Roman"/>
          <w:b w:val="false"/>
          <w:i w:val="false"/>
          <w:color w:val="000000"/>
          <w:sz w:val="28"/>
        </w:rPr>
        <w:t xml:space="preserve"> оптовой реализации товарного газа на внутреннем рынке Республики Казахстан,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период с 1 июля 2023 года по 30 июня 2024 года.</w:t>
      </w:r>
    </w:p>
    <w:bookmarkEnd w:id="1"/>
    <w:bookmarkStart w:name="z6" w:id="2"/>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Саткалиев   </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xml:space="preserve">
      "СОГЛАСОВАН" </w:t>
      </w:r>
    </w:p>
    <w:bookmarkEnd w:id="8"/>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приказом  </w:t>
            </w:r>
            <w:r>
              <w:br/>
            </w:r>
            <w:r>
              <w:rPr>
                <w:rFonts w:ascii="Times New Roman"/>
                <w:b w:val="false"/>
                <w:i w:val="false"/>
                <w:color w:val="000000"/>
                <w:sz w:val="20"/>
              </w:rPr>
              <w:t xml:space="preserve">Министра энергетики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30 июня 2023 года </w:t>
            </w:r>
            <w:r>
              <w:rPr>
                <w:rFonts w:ascii="Times New Roman"/>
                <w:b w:val="false"/>
                <w:i w:val="false"/>
                <w:color w:val="000000"/>
                <w:sz w:val="20"/>
              </w:rPr>
              <w:t xml:space="preserve">№ 246  </w:t>
            </w:r>
          </w:p>
        </w:tc>
      </w:tr>
    </w:tbl>
    <w:bookmarkStart w:name="z21" w:id="9"/>
    <w:p>
      <w:pPr>
        <w:spacing w:after="0"/>
        <w:ind w:left="0"/>
        <w:jc w:val="left"/>
      </w:pPr>
      <w:r>
        <w:rPr>
          <w:rFonts w:ascii="Times New Roman"/>
          <w:b/>
          <w:i w:val="false"/>
          <w:color w:val="000000"/>
        </w:rPr>
        <w:t xml:space="preserve"> Предельные цены оптовой реализации товарного газа на внутреннем рынке Республики Казахстан,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на период с 1 июля 2023 года по 30 июня 2024 года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в тенге за тысячу кубических метров без учета налога на добавленную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 (сорок три тысячи триста шестьдесят один)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53 254 (пятьдесят три тысячи двести пятьдесят четыре)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 (сорок девять тысяч триста девяносто)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 (сорок три тысячи триста шестьдесят один)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19 619 (девятнадцать тысяч шестьсот девятнадцать)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53 254 (пятьдесят три тысячи двести пятьдесят четыре)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13 712 (тринадцать тысяч семьсот двенадцать)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18 078 (восемнадцать тысяч семьдесят восемь)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49 055 (сорок девять тысяч пятьдесят пять)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Жетісу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53 254 (пятьдесят три тысячи двести пятьдесят четыре)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 (сорок три тысячи триста шестьдесят один)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40 353 (сорок тысяч триста пятьдесять три)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 (тридцать пять тысяч семнадцать)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21 961 (двадцать одна тысяча девятьсот шестьдесят один)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 (сорок девять тысяч триста девяносто)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43 361 (сорок три тысячи триста шестьдесят один)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(девять тысяч семьдесят шесть)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