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8489" w14:textId="03e8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26 июня 2023 года № 7. Зарегистрирован в Министерстве юстиции Республики Казахстан 29 июня 2023 года № 32946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13 июня 2022 года № 15 "Об утверждении Правил равного доступа к ключевой мощности" (зарегистрирован в Реестре государственной регистрации нормативных правовых актов за № 28495) следующие дополнения: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равного доступа к ключевой мощности, утвержденных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4-2, 4-3, 4-4 и 4-5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случае выявления ключевой мощности в рамках проведенного анализа состояния конкуренции на товарных рынках антимонопольный орган размещает на своем интернет-ресурсе заключение по результатам проведенного анализа состояния конкуренции на товарных рынках (далее – заключение) и перечень обладателей ключевой мощности (далее – перечень).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включает полное наименование товарного рынка, субъекта рынка, обладателя ключевой мощности.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течение пяти календарных дней с даты размещения заключения и перечня антимонопольный орган направляет субъекту рынка письменное уведомление о признании его обладателем ключевой мощности.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Обладатель ключевой мощности по истечении шестидесяти календарных дней со дня получения уведомления приводит свою деятельность в соответствие с требованиями настоящих Правил.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В случае необходимости дополнительных временных затрат обладатель ключевой мощности вправе обратиться в антимонопольный орган с мотивированным заявлением о продлении срока, указанного в пункте 4-3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4-5. Решение о продлении срока или об отказе в продлении принимается антимонопольным органом в течение тридцати календарных дней с момента получения мотивированного заявления.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дополнительной информации антимонопольный орган приостанавливает срок рассмотрения мотивированного заявления, но не более чем на пятнадцать календарных дней, с извещением обладателя ключевой мощности в течение пяти календарных дней со дня приостановления мотивированного заявления.";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2-2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2-2. Особенности предоставления равного доступа к ключевой мощности на товарных рынках первичной оптовой реализации отдельных видов нефтепродуктов в рамках прямых поставок, вне товарных бирж (бензин, авиационное и дизельное топливо)";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18-11, 18-12, 18-13, 18-14, 18-15, 18-16, 18-17, 18-19, 18-20, 18-21 и 18-22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"18-11. Обладателем ключевой мощности на товарных рынках первичной оптовой реализации отдельных видов нефтепродуктов в рамках прямых поставок (бензин, авиационное и дизельное топливо (далее - нефтепродукты) (далее – товарный рынок нефтепродуктов) признается производитель нефтепродуктов, поставщик нефти и (или) импортер для целей дальнейшей реализации, занимающий доминирующее или монопольное положение.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18-12. Обладатель ключевой мощности размещает на своем интернет-ресурсе: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договор купли-продажи нефтепродуктов или каждого вида нефтепродукта в отдельности (далее – Типовой договор);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цену за единицу нефтепродукта на предстоящий месяц поставки без налога на добавленную стоимость, а также стоимость доставки нефтепродуктов;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наличии информационной системы для приема заявок на заключение договора (далее – заявка) и порядка получения доступа к нефтепродуктам.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приема заявок через электронную почту указывается точное наименование и адрес субъекта рынка.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18-13. Обладатель ключевой мощности заключает договор с субъектом рынка в соответствии с Типовым договором.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договор, в том числе внесенные изменения и дополнения размещаются на интернет-ресурсе обладателя ключевой мощности.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обладатель ключевой мощности вносит изменения и дополнения в Типовой договор, но не ранее чем за тридцать календарных дней с момента опубликования на своем интернет-ресурсе извещения о предстоящем изменений и дополнений, за исключением исправления ошибок и опечаток.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18-14. Договор купли-продажи нефтепродуктов (далее – договор) заключается на срок до одного месяца включительно.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18-15. Заявки принимаются обладателем ключевой мощности в период с 1 по 20 число месяца, предшествующего месяцу поставки.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рассматриваются после получения Плана поставок нефтепродуктов, утверждаемого уполномоченным органом в области производства нефтепродуктов, но не позднее 25 числа текущего месяца, предшествующего месяцу поставки.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поступившие после 20 числа текущего месяца, рассматриваются в следующем месяце, за исключением случаев наличия свободного объема.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18-16. Точное время и дата получения заявки фиксируется информационной системой обладателя ключевой мощности.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информационной системе относится также электронная почта.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заявки через электронную почту подтверждается информационной системой обладателя ключевой мощности путем автоматического уведомления отправителя заявки.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18-17. Минимальная и кратная норма объема реализации для заключения договора должна составлять вагонную норму.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18-18. Удовлетворение заявки на приобретение одного вида нефтепродукта не может быть обусловлено приобретением другого вида нефтепродукта.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18-19. В случае изменения Плана поставок нефтепродуктов, утверждаемого уполномоченным органом в области производства нефтепродуктов, договорные объемы нефтепродуктов корректируются.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18-20. Порядок распределения нефтепродуктов между потребителями нефтепродуктов осуществляется в следующей последовательности: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Бензины и дизельное топливо, за исключением распределения объемов нефтепродуктов для производителей сельскохозяйственной продукции в периоды весенне-полевых и уборочных работ: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рынка для целей розничной реализации через стационарные автозаправочные станции, единый оператор по поставке нефтепродуктов, на объемы реализации, связанные с основной деятельностью;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рынка, владеющие на праве собственности или на иных законных основаниях базой нефтепродуктов или резервуаром на базе нефтепродуктов;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субъекты рынка.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Авиатопливо: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отечественные авиакомпании на объемы пассажирских перевозок во внутриреспубликанском сообщении, единый оператор по поставке нефтепродуктов, на объемы реализации, связанные с основной деятельностью;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отечественные авиакомпании на объемы грузовых перевозок во внутриреспубликанском сообщении;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розничный реализатор нефтепродуктов;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оптовый поставщик нефтепродуктов;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субъекты рынка.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18-21. Обладатель ключевой мощности в срок до 20 числа текущего месяца размещает на своем интернет-ресурсе информацию о фактических объемах поставки за прошедший период.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18-22. Иные вопросы, не урегулированные настоящей главой, регламентируются положениями глав 1, 2 и 3 настоящих Правил.".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топливно-энергетического комплекса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