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8489" w14:textId="03e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26 июня 2023 года № 7. Зарегистрирован в Министерстве юстиции Республики Казахстан 29 июня 2023 года № 32946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28495) следующие дополнения: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равного доступа к ключевой мощности,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4-1, 4-2, 4-3, 4-4 и 4-5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выявления ключевой мощности в рамках проведенного анализа состояния конкуренции на товарных рынках антимонопольный орган размещает на своем интернет-ресурсе заключение по результатам проведенного анализа состояния конкуренции на товарных рынках (далее – заключение) и перечень обладателей ключевой мощности (далее – перечень).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включает полное наименование товарного рынка, субъекта рынка, обладателя ключевой мощности.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В течение пяти календарных дней с даты размещения заключения и перечня антимонопольный орган направляет субъекту рынка письменное уведомление о признании его обладателем ключевой мощности.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Обладатель ключевой мощности по истечении шестидесяти календарных дней со дня получения уведомления приводит свою деятельность в соответствие с требованиями настоящих Правил.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В случае необходимости дополнительных временных затрат обладатель ключевой мощности вправе обратиться в антимонопольный орган с мотивированным заявлением о продлении срока, указанного в пункте 4-3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4-5. Решение о продлении срока или об отказе в продлении принимается антимонопольным органом в течение тридцати календарных дней с момента получения мотивированного заявления.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дополнительной информации антимонопольный орган приостанавливает срок рассмотрения мотивированного заявления, но не более чем на пятнадцать календарных дней, с извещением обладателя ключевой мощности в течение пяти календарных дней со дня приостановления мотивированного заявления.";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2-2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2-2. Особенности предоставления равного доступа к ключевой мощности на товарных рынках первичной оптовой реализации отдельных видов нефтепродуктов в рамках прямых поставок, вне товарных бирж (бензин, авиационное и дизельное топливо)";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18-11, 18-12, 18-13, 18-14, 18-15, 18-16, 18-17, 18-19, 18-20, 18-21 и 18-22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"18-11. Обладателем ключевой мощности на товарных рынках первичной оптовой реализации отдельных видов нефтепродуктов в рамках прямых поставок (бензин, авиационное и дизельное топливо (далее - нефтепродукты) (далее – товарный рынок нефтепродуктов) признается производитель нефтепродуктов, поставщик нефти и (или) импортер для целей дальнейшей реализации, занимающий доминирующее или монопольное положение.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18-12. Обладатель ключевой мощности размещает на своем интернет-ресурсе: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 купли-продажи нефтепродуктов или каждого вида нефтепродукта в отдельности (далее – Типовой договор);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цену за единицу нефтепродукта на предстоящий месяц поставки без налога на добавленную стоимость, а также стоимость доставки нефтепродуктов;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наличии информационной системы для приема заявок на заключение договора (далее – заявка) и порядка получения доступа к нефтепродуктам.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приема заявок через электронную почту указывается точное наименование и адрес субъекта рынка.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18-13. Обладатель ключевой мощности заключает договор с субъектом рынка в соответствии с Типовым договором.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договор, в том числе внесенные изменения и дополнения размещаются на интернет-ресурсе обладателя ключевой мощности.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обладатель ключевой мощности вносит изменения и дополнения в Типовой договор, но не ранее чем за тридцать календарных дней с момента опубликования на своем интернет-ресурсе извещения о предстоящем изменений и дополнений, за исключением исправления ошибок и опечаток.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18-14. Договор купли-продажи нефтепродуктов (далее – договор) заключается на срок до одного месяца включительно.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18-15. Заявки принимаются обладателем ключевой мощности в период с 1 по 20 число месяца, предшествующего месяцу поставки.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рассматриваются после получения Плана поставок нефтепродуктов, утверждаемого уполномоченным органом в области производства нефтепродуктов, но не позднее 25 числа текущего месяца, предшествующего месяцу поставки.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поступившие после 20 числа текущего месяца, рассматриваются в следующем месяце, за исключением случаев наличия свободного объема.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18-16. Точное время и дата получения заявки фиксируется информационной системой обладателя ключевой мощности.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системе относится также электронная почта.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заявки через электронную почту подтверждается информационной системой обладателя ключевой мощности путем автоматического уведомления отправителя заявки.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18-17. Минимальная и кратная норма объема реализации для заключения договора должна составлять вагонную норму.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18-18. Удовлетворение заявки на приобретение одного вида нефтепродукта не может быть обусловлено приобретением другого вида нефтепродукта.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18-19. В случае изменения Плана поставок нефтепродуктов, утверждаемого уполномоченным органом в области производства нефтепродуктов, договорные объемы нефтепродуктов корректируются.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18-20. Порядок распределения нефтепродуктов между потребителями нефтепродуктов осуществляется в следующей последовательности: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Бензины и дизельное топливо, за исключением распределения объемов нефтепродуктов для производителей сельскохозяйственной продукции в периоды весенне-полевых и уборочных работ: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рынка для целей розничной реализации через стационарные автозаправочные станции, единый оператор по поставке нефтепродуктов, на объемы реализации, связанные с основной деятельностью;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рынка, владеющие на праве собственности или на иных законных основаниях базой нефтепродуктов или резервуаром на базе нефтепродуктов;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субъекты рынка.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Авиатопливо: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розничный реализатор нефтепродуктов;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оптовый поставщик нефтепродуктов;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18-21. Обладатель ключевой мощности в срок до 20 числа текущего месяца размещает на своем интернет-ресурсе информацию о фактических объемах поставки за прошедший период.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18-22. Иные вопросы, не урегулированные настоящей главой, регламентируются положениями глав 1, 2 и 3 настоящих Правил.".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