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e4da" w14:textId="4f9e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пруденциального регулирования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июня 2023 года № 56. Зарегистрировано в Министерстве юстиции Республики Казахстан 29 июня 2023 года № 32931</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пруденциального регулирования,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июня 2023 года № 56</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пруденциального регулирования,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следующие изменения: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"32. Облигации признаются субординированным долгом страховой (перестраховочной) организации и включаются в расчет фактической маржи платежеспособности только в соответствии с Законом и условиями выпуска ценных бумаг, определенными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рынке ценных бумаг", а также в соответствии с актами Международного финансового центра "Астана".</w:t>
      </w:r>
    </w:p>
    <w:bookmarkEnd w:id="11"/>
    <w:bookmarkStart w:name="z19" w:id="12"/>
    <w:p>
      <w:pPr>
        <w:spacing w:after="0"/>
        <w:ind w:left="0"/>
        <w:jc w:val="both"/>
      </w:pPr>
      <w:r>
        <w:rPr>
          <w:rFonts w:ascii="Times New Roman"/>
          <w:b w:val="false"/>
          <w:i w:val="false"/>
          <w:color w:val="000000"/>
          <w:sz w:val="28"/>
        </w:rPr>
        <w:t>
      Кроме условий, указанных в пунктах 30 и 31 Нормативов, облигации, являющиеся субординированным долгом страховой (перестраховочной) организации, также соответствуют следующим условиям:</w:t>
      </w:r>
    </w:p>
    <w:bookmarkEnd w:id="12"/>
    <w:bookmarkStart w:name="z20" w:id="13"/>
    <w:p>
      <w:pPr>
        <w:spacing w:after="0"/>
        <w:ind w:left="0"/>
        <w:jc w:val="both"/>
      </w:pPr>
      <w:r>
        <w:rPr>
          <w:rFonts w:ascii="Times New Roman"/>
          <w:b w:val="false"/>
          <w:i w:val="false"/>
          <w:color w:val="000000"/>
          <w:sz w:val="28"/>
        </w:rPr>
        <w:t>
      не подлежат погашению по инициативе собственника облигаций или без предварительного согласия уполномоченного органа;</w:t>
      </w:r>
    </w:p>
    <w:bookmarkEnd w:id="13"/>
    <w:bookmarkStart w:name="z21" w:id="14"/>
    <w:p>
      <w:pPr>
        <w:spacing w:after="0"/>
        <w:ind w:left="0"/>
        <w:jc w:val="both"/>
      </w:pPr>
      <w:r>
        <w:rPr>
          <w:rFonts w:ascii="Times New Roman"/>
          <w:b w:val="false"/>
          <w:i w:val="false"/>
          <w:color w:val="000000"/>
          <w:sz w:val="28"/>
        </w:rPr>
        <w:t>
      условия выпуска ценных бумаг предусматривают корректировку основного долга и невыплаченного вознаграждения в случае убытков и при этом обеспечивает страховой (перестраховочной) организации возможность продолжать свою деятельность.";</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"34. В расчет стоимости активов страховой (перестраховочной) организации с учетом их классификации по качеству и ликвидности, включаются:</w:t>
      </w:r>
    </w:p>
    <w:bookmarkEnd w:id="15"/>
    <w:bookmarkStart w:name="z24" w:id="16"/>
    <w:p>
      <w:pPr>
        <w:spacing w:after="0"/>
        <w:ind w:left="0"/>
        <w:jc w:val="both"/>
      </w:pPr>
      <w:r>
        <w:rPr>
          <w:rFonts w:ascii="Times New Roman"/>
          <w:b w:val="false"/>
          <w:i w:val="false"/>
          <w:color w:val="000000"/>
          <w:sz w:val="28"/>
        </w:rPr>
        <w:t>
      1) деньги:</w:t>
      </w:r>
    </w:p>
    <w:bookmarkEnd w:id="16"/>
    <w:bookmarkStart w:name="z25" w:id="17"/>
    <w:p>
      <w:pPr>
        <w:spacing w:after="0"/>
        <w:ind w:left="0"/>
        <w:jc w:val="both"/>
      </w:pPr>
      <w:r>
        <w:rPr>
          <w:rFonts w:ascii="Times New Roman"/>
          <w:b w:val="false"/>
          <w:i w:val="false"/>
          <w:color w:val="000000"/>
          <w:sz w:val="28"/>
        </w:rPr>
        <w:t>
      деньги в кассе в сумме, не превышающей 1 (один) процент от суммы активов страховой (перестраховочной) организации за минусом активов перестрахования, – в объеме 100 (сто) процентов от балансовой стоимости;</w:t>
      </w:r>
    </w:p>
    <w:bookmarkEnd w:id="17"/>
    <w:bookmarkStart w:name="z26" w:id="18"/>
    <w:p>
      <w:pPr>
        <w:spacing w:after="0"/>
        <w:ind w:left="0"/>
        <w:jc w:val="both"/>
      </w:pPr>
      <w:r>
        <w:rPr>
          <w:rFonts w:ascii="Times New Roman"/>
          <w:b w:val="false"/>
          <w:i w:val="false"/>
          <w:color w:val="000000"/>
          <w:sz w:val="28"/>
        </w:rPr>
        <w:t>
      деньги в пути в банках второго уровня Республики Казахстан, соответствующих требованиям подпункта 5) пункта 38 Нормативов, – в объеме 100 (сто) процентов от балансовой стоимости;</w:t>
      </w:r>
    </w:p>
    <w:bookmarkEnd w:id="18"/>
    <w:bookmarkStart w:name="z27" w:id="19"/>
    <w:p>
      <w:pPr>
        <w:spacing w:after="0"/>
        <w:ind w:left="0"/>
        <w:jc w:val="both"/>
      </w:pPr>
      <w:r>
        <w:rPr>
          <w:rFonts w:ascii="Times New Roman"/>
          <w:b w:val="false"/>
          <w:i w:val="false"/>
          <w:color w:val="000000"/>
          <w:sz w:val="28"/>
        </w:rPr>
        <w:t>
      деньги на текущих счетах в банках второго уровня Республики Казахстан, соответствующих требованиям подпункта 5) пункта 38 Нормативов, – в объемах, указанных в Расчете активов страховой (перестраховочной) организации с учетом их классификации по качеству и ликвидности в соответствии с Таблицей активов страховой (перестраховочной) организации с учетом их классификации по качеству и ликвидности согласно приложению 4 к Нормативам;</w:t>
      </w:r>
    </w:p>
    <w:bookmarkEnd w:id="19"/>
    <w:bookmarkStart w:name="z28" w:id="20"/>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 – в объеме 100 (сто) процентов от балансовой стоимости;</w:t>
      </w:r>
    </w:p>
    <w:bookmarkEnd w:id="20"/>
    <w:bookmarkStart w:name="z29" w:id="21"/>
    <w:p>
      <w:pPr>
        <w:spacing w:after="0"/>
        <w:ind w:left="0"/>
        <w:jc w:val="both"/>
      </w:pPr>
      <w:r>
        <w:rPr>
          <w:rFonts w:ascii="Times New Roman"/>
          <w:b w:val="false"/>
          <w:i w:val="false"/>
          <w:color w:val="000000"/>
          <w:sz w:val="28"/>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 в объеме 100 (сто) процентов от балансовой стоимости;</w:t>
      </w:r>
    </w:p>
    <w:bookmarkEnd w:id="21"/>
    <w:bookmarkStart w:name="z30" w:id="22"/>
    <w:p>
      <w:pPr>
        <w:spacing w:after="0"/>
        <w:ind w:left="0"/>
        <w:jc w:val="both"/>
      </w:pPr>
      <w:r>
        <w:rPr>
          <w:rFonts w:ascii="Times New Roman"/>
          <w:b w:val="false"/>
          <w:i w:val="false"/>
          <w:color w:val="000000"/>
          <w:sz w:val="28"/>
        </w:rPr>
        <w:t>
      2) вклады, размещенные в банках второго уровня Республики Казахстан, соответствующих требованиям подпункта 5)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2"/>
    <w:bookmarkStart w:name="z31" w:id="23"/>
    <w:p>
      <w:pPr>
        <w:spacing w:after="0"/>
        <w:ind w:left="0"/>
        <w:jc w:val="both"/>
      </w:pPr>
      <w:r>
        <w:rPr>
          <w:rFonts w:ascii="Times New Roman"/>
          <w:b w:val="false"/>
          <w:i w:val="false"/>
          <w:color w:val="000000"/>
          <w:sz w:val="28"/>
        </w:rPr>
        <w:t>
      3) вклады, размещенные в международных финансовых организациях, соответствующих требованиям подпункта 6)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3"/>
    <w:bookmarkStart w:name="z32" w:id="24"/>
    <w:p>
      <w:pPr>
        <w:spacing w:after="0"/>
        <w:ind w:left="0"/>
        <w:jc w:val="both"/>
      </w:pPr>
      <w:r>
        <w:rPr>
          <w:rFonts w:ascii="Times New Roman"/>
          <w:b w:val="false"/>
          <w:i w:val="false"/>
          <w:color w:val="000000"/>
          <w:sz w:val="28"/>
        </w:rPr>
        <w:t>
      4) вклады, размещенные в банках-нерезидентах, соответствующих требованиям подпункта 7)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4"/>
    <w:bookmarkStart w:name="z33" w:id="25"/>
    <w:p>
      <w:pPr>
        <w:spacing w:after="0"/>
        <w:ind w:left="0"/>
        <w:jc w:val="both"/>
      </w:pPr>
      <w:r>
        <w:rPr>
          <w:rFonts w:ascii="Times New Roman"/>
          <w:b w:val="false"/>
          <w:i w:val="false"/>
          <w:color w:val="000000"/>
          <w:sz w:val="28"/>
        </w:rPr>
        <w:t>
      5) финансовые инструменты, указанные в подпунктах 8), 9), 10), 11), 12), 13), 14), 15), 16), 17), 18), 19), 20), 21), 22), 23), 24), 25), 26), 27) и 29) пункта 38 Нормативов, - в объемах, указанных в Таблице активов страховой (перестраховочной) организации с учетом их классификации по качеству и ликвидности согласно приложению 4 к Нормативам;</w:t>
      </w:r>
    </w:p>
    <w:bookmarkEnd w:id="25"/>
    <w:bookmarkStart w:name="z34" w:id="26"/>
    <w:p>
      <w:pPr>
        <w:spacing w:after="0"/>
        <w:ind w:left="0"/>
        <w:jc w:val="both"/>
      </w:pPr>
      <w:r>
        <w:rPr>
          <w:rFonts w:ascii="Times New Roman"/>
          <w:b w:val="false"/>
          <w:i w:val="false"/>
          <w:color w:val="000000"/>
          <w:sz w:val="28"/>
        </w:rPr>
        <w:t>
      6) займы страхователям страховой (перестраховочной) организации, осуществляющей деятельность по отрасли "страхование жизни", – в объеме 100 (сто) процентов от суммы основного долга;</w:t>
      </w:r>
    </w:p>
    <w:bookmarkEnd w:id="26"/>
    <w:bookmarkStart w:name="z35" w:id="27"/>
    <w:p>
      <w:pPr>
        <w:spacing w:after="0"/>
        <w:ind w:left="0"/>
        <w:jc w:val="both"/>
      </w:pPr>
      <w:r>
        <w:rPr>
          <w:rFonts w:ascii="Times New Roman"/>
          <w:b w:val="false"/>
          <w:i w:val="false"/>
          <w:color w:val="000000"/>
          <w:sz w:val="28"/>
        </w:rPr>
        <w:t>
      7)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 – в объеме 100 (ста) процентов от наименьшей величины из балансовой и рыночной стоимостей.</w:t>
      </w:r>
    </w:p>
    <w:bookmarkEnd w:id="27"/>
    <w:bookmarkStart w:name="z36" w:id="28"/>
    <w:p>
      <w:pPr>
        <w:spacing w:after="0"/>
        <w:ind w:left="0"/>
        <w:jc w:val="both"/>
      </w:pPr>
      <w:r>
        <w:rPr>
          <w:rFonts w:ascii="Times New Roman"/>
          <w:b w:val="false"/>
          <w:i w:val="false"/>
          <w:color w:val="000000"/>
          <w:sz w:val="28"/>
        </w:rPr>
        <w:t>
      В целях определения рыночной стоимости основных средств, учитываемых при расчете пруденциальных нормативов, страховая (перестраховочная) организация проводит оценку их стоимости у оценщика не реже одного раза в год в срок до 30 (тридцатого) апреля (включительно) года, следующего за отчетным годом;</w:t>
      </w:r>
    </w:p>
    <w:bookmarkEnd w:id="28"/>
    <w:bookmarkStart w:name="z37" w:id="29"/>
    <w:p>
      <w:pPr>
        <w:spacing w:after="0"/>
        <w:ind w:left="0"/>
        <w:jc w:val="both"/>
      </w:pPr>
      <w:r>
        <w:rPr>
          <w:rFonts w:ascii="Times New Roman"/>
          <w:b w:val="false"/>
          <w:i w:val="false"/>
          <w:color w:val="000000"/>
          <w:sz w:val="28"/>
        </w:rPr>
        <w:t xml:space="preserve">
      8)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настоящего пункта; </w:t>
      </w:r>
    </w:p>
    <w:bookmarkEnd w:id="29"/>
    <w:bookmarkStart w:name="z38" w:id="30"/>
    <w:p>
      <w:pPr>
        <w:spacing w:after="0"/>
        <w:ind w:left="0"/>
        <w:jc w:val="both"/>
      </w:pPr>
      <w:r>
        <w:rPr>
          <w:rFonts w:ascii="Times New Roman"/>
          <w:b w:val="false"/>
          <w:i w:val="false"/>
          <w:color w:val="000000"/>
          <w:sz w:val="28"/>
        </w:rPr>
        <w:t>
      9)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 – в объеме 100 (сто) процентов от балансовой стоимости;</w:t>
      </w:r>
    </w:p>
    <w:bookmarkEnd w:id="30"/>
    <w:bookmarkStart w:name="z39" w:id="31"/>
    <w:p>
      <w:pPr>
        <w:spacing w:after="0"/>
        <w:ind w:left="0"/>
        <w:jc w:val="both"/>
      </w:pPr>
      <w:r>
        <w:rPr>
          <w:rFonts w:ascii="Times New Roman"/>
          <w:b w:val="false"/>
          <w:i w:val="false"/>
          <w:color w:val="000000"/>
          <w:sz w:val="28"/>
        </w:rPr>
        <w:t>
      10)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w:t>
      </w:r>
    </w:p>
    <w:bookmarkEnd w:id="31"/>
    <w:bookmarkStart w:name="z40" w:id="32"/>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w:t>
      </w:r>
    </w:p>
    <w:bookmarkEnd w:id="32"/>
    <w:bookmarkStart w:name="z41" w:id="33"/>
    <w:p>
      <w:pPr>
        <w:spacing w:after="0"/>
        <w:ind w:left="0"/>
        <w:jc w:val="both"/>
      </w:pPr>
      <w:r>
        <w:rPr>
          <w:rFonts w:ascii="Times New Roman"/>
          <w:b w:val="false"/>
          <w:i w:val="false"/>
          <w:color w:val="000000"/>
          <w:sz w:val="28"/>
        </w:rPr>
        <w:t>
      юридическое лицо с рейтингом не ниже "ВВ+" рейтингового агентства Standard &amp; Poor's (Стандард энд Пурс) или других рейтинговых агентств;</w:t>
      </w:r>
    </w:p>
    <w:bookmarkEnd w:id="33"/>
    <w:bookmarkStart w:name="z42" w:id="34"/>
    <w:p>
      <w:pPr>
        <w:spacing w:after="0"/>
        <w:ind w:left="0"/>
        <w:jc w:val="both"/>
      </w:pPr>
      <w:r>
        <w:rPr>
          <w:rFonts w:ascii="Times New Roman"/>
          <w:b w:val="false"/>
          <w:i w:val="false"/>
          <w:color w:val="000000"/>
          <w:sz w:val="28"/>
        </w:rPr>
        <w:t>
      крупное системообразующее предприятие, соответствующее следующим критериям:</w:t>
      </w:r>
    </w:p>
    <w:bookmarkEnd w:id="34"/>
    <w:bookmarkStart w:name="z43" w:id="35"/>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35"/>
    <w:bookmarkStart w:name="z44" w:id="36"/>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36"/>
    <w:bookmarkStart w:name="z45" w:id="37"/>
    <w:p>
      <w:pPr>
        <w:spacing w:after="0"/>
        <w:ind w:left="0"/>
        <w:jc w:val="both"/>
      </w:pPr>
      <w:r>
        <w:rPr>
          <w:rFonts w:ascii="Times New Roman"/>
          <w:b w:val="false"/>
          <w:i w:val="false"/>
          <w:color w:val="000000"/>
          <w:sz w:val="28"/>
        </w:rPr>
        <w:t>
      Страховые премии к получению от 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страхователем не менее одной двенадцатой части страховой премии по договору страхования, с учетом дополнительного (дополнительных) соглашения (соглашений) к договору страхования, или первого страхового взноса по договору накопительного страхования не позднее пятого рабочего дня, следующего за отчетным месяцем.</w:t>
      </w:r>
    </w:p>
    <w:bookmarkEnd w:id="37"/>
    <w:bookmarkStart w:name="z46" w:id="38"/>
    <w:p>
      <w:pPr>
        <w:spacing w:after="0"/>
        <w:ind w:left="0"/>
        <w:jc w:val="both"/>
      </w:pPr>
      <w:r>
        <w:rPr>
          <w:rFonts w:ascii="Times New Roman"/>
          <w:b w:val="false"/>
          <w:i w:val="false"/>
          <w:color w:val="000000"/>
          <w:sz w:val="28"/>
        </w:rPr>
        <w:t>
      Страховые премии к получению от перестрахователей включаются в расчет стоимости активов страховой (перестраховочной) организации с учетом их классификации по качеству и ликвидности в случае уплаты перестрахователем не менее одной двенадцатой части страховой премии по договору перестрахования не позднее пятого рабочего дня, следующего за отчетным месяцем.</w:t>
      </w:r>
    </w:p>
    <w:bookmarkEnd w:id="38"/>
    <w:bookmarkStart w:name="z47" w:id="39"/>
    <w:p>
      <w:pPr>
        <w:spacing w:after="0"/>
        <w:ind w:left="0"/>
        <w:jc w:val="both"/>
      </w:pPr>
      <w:r>
        <w:rPr>
          <w:rFonts w:ascii="Times New Roman"/>
          <w:b w:val="false"/>
          <w:i w:val="false"/>
          <w:color w:val="000000"/>
          <w:sz w:val="28"/>
        </w:rPr>
        <w:t>
      В расчет стоимости активов страховой (перестраховочной) организации с учетом их классификации по качеству и ликвидности не включаются (за исключением дебиторской задолженности, возникшей в связи с размещением денег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при совершении сделок с финансовыми инструментами (деньги, указанные в абзаце шестом подпункта 1) части первой настоящего пункта):</w:t>
      </w:r>
    </w:p>
    <w:bookmarkEnd w:id="39"/>
    <w:bookmarkStart w:name="z48" w:id="40"/>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 (трех) рабочих дней;</w:t>
      </w:r>
    </w:p>
    <w:bookmarkEnd w:id="40"/>
    <w:bookmarkStart w:name="z49" w:id="41"/>
    <w:p>
      <w:pPr>
        <w:spacing w:after="0"/>
        <w:ind w:left="0"/>
        <w:jc w:val="both"/>
      </w:pPr>
      <w:r>
        <w:rPr>
          <w:rFonts w:ascii="Times New Roman"/>
          <w:b w:val="false"/>
          <w:i w:val="false"/>
          <w:color w:val="000000"/>
          <w:sz w:val="28"/>
        </w:rPr>
        <w:t>
      дебиторская задолженность, просроченная по условиям договора на срок более 30 (тридцати) календарных дней для страховых (перестраховочных) организаций, доля страховых премий по классу "страхование на случай болезни" которых составляет более 80 (восемьдесят) процентов в общем объеме страховых премий по действующим договорам страхования (перестрахования) на отчетную дату;</w:t>
      </w:r>
    </w:p>
    <w:bookmarkEnd w:id="41"/>
    <w:bookmarkStart w:name="z50" w:id="42"/>
    <w:p>
      <w:pPr>
        <w:spacing w:after="0"/>
        <w:ind w:left="0"/>
        <w:jc w:val="both"/>
      </w:pPr>
      <w:r>
        <w:rPr>
          <w:rFonts w:ascii="Times New Roman"/>
          <w:b w:val="false"/>
          <w:i w:val="false"/>
          <w:color w:val="000000"/>
          <w:sz w:val="28"/>
        </w:rPr>
        <w:t>
      дебиторская задолженность, образовавшаяся по договорам страхования (перестрахования), срок действия страховой (перестраховочной) защиты по которым не наступил;</w:t>
      </w:r>
    </w:p>
    <w:bookmarkEnd w:id="42"/>
    <w:bookmarkStart w:name="z51" w:id="43"/>
    <w:p>
      <w:pPr>
        <w:spacing w:after="0"/>
        <w:ind w:left="0"/>
        <w:jc w:val="both"/>
      </w:pPr>
      <w:r>
        <w:rPr>
          <w:rFonts w:ascii="Times New Roman"/>
          <w:b w:val="false"/>
          <w:i w:val="false"/>
          <w:color w:val="000000"/>
          <w:sz w:val="28"/>
        </w:rPr>
        <w:t>
      дебиторская задолженность крупных участников, дочерних организаций, организаций, в которых страховая (перестраховочная) организация является крупным участником или имеет значительное участие, а также иных аффилированных организаций.</w:t>
      </w:r>
    </w:p>
    <w:bookmarkEnd w:id="43"/>
    <w:bookmarkStart w:name="z52" w:id="44"/>
    <w:p>
      <w:pPr>
        <w:spacing w:after="0"/>
        <w:ind w:left="0"/>
        <w:jc w:val="both"/>
      </w:pPr>
      <w:r>
        <w:rPr>
          <w:rFonts w:ascii="Times New Roman"/>
          <w:b w:val="false"/>
          <w:i w:val="false"/>
          <w:color w:val="000000"/>
          <w:sz w:val="28"/>
        </w:rPr>
        <w:t>
      Если договором страхования (перестрахования) предусмотрена уплата страховой премии в рассрочку в виде периодических страховых взносов, то при неуплате страхователем (перестрахователем) очередного страхового взноса на отчетную дату, при расчете стоимости активов страховой (перестраховочной) организации с учетом их классификации по качеству и ликвидности остаток суммы дебиторской задолженности (последующие периодические страховые взносы) считается просроченной.";</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"38. В качестве высоколиквидных активов признаются следующие активы страховой (перестраховочной) организации:</w:t>
      </w:r>
    </w:p>
    <w:bookmarkEnd w:id="45"/>
    <w:bookmarkStart w:name="z55" w:id="46"/>
    <w:p>
      <w:pPr>
        <w:spacing w:after="0"/>
        <w:ind w:left="0"/>
        <w:jc w:val="both"/>
      </w:pPr>
      <w:r>
        <w:rPr>
          <w:rFonts w:ascii="Times New Roman"/>
          <w:b w:val="false"/>
          <w:i w:val="false"/>
          <w:color w:val="000000"/>
          <w:sz w:val="28"/>
        </w:rPr>
        <w:t>
      1) деньги в кассе в сумме, не превышающей 1 (один) процент от суммы активов страховой (перестраховочной) организации за минусом активов перестрахования;</w:t>
      </w:r>
    </w:p>
    <w:bookmarkEnd w:id="46"/>
    <w:bookmarkStart w:name="z56" w:id="47"/>
    <w:p>
      <w:pPr>
        <w:spacing w:after="0"/>
        <w:ind w:left="0"/>
        <w:jc w:val="both"/>
      </w:pPr>
      <w:r>
        <w:rPr>
          <w:rFonts w:ascii="Times New Roman"/>
          <w:b w:val="false"/>
          <w:i w:val="false"/>
          <w:color w:val="000000"/>
          <w:sz w:val="28"/>
        </w:rPr>
        <w:t>
      2)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bookmarkEnd w:id="47"/>
    <w:bookmarkStart w:name="z57" w:id="48"/>
    <w:p>
      <w:pPr>
        <w:spacing w:after="0"/>
        <w:ind w:left="0"/>
        <w:jc w:val="both"/>
      </w:pPr>
      <w:r>
        <w:rPr>
          <w:rFonts w:ascii="Times New Roman"/>
          <w:b w:val="false"/>
          <w:i w:val="false"/>
          <w:color w:val="000000"/>
          <w:sz w:val="28"/>
        </w:rPr>
        <w:t>
      3) деньги на текущих счетах в банках второго уровня Республики Казахстан, соответствующих требованиям подпункта 5) настоящего пункта Нормативов;</w:t>
      </w:r>
    </w:p>
    <w:bookmarkEnd w:id="48"/>
    <w:bookmarkStart w:name="z58" w:id="49"/>
    <w:p>
      <w:pPr>
        <w:spacing w:after="0"/>
        <w:ind w:left="0"/>
        <w:jc w:val="both"/>
      </w:pPr>
      <w:r>
        <w:rPr>
          <w:rFonts w:ascii="Times New Roman"/>
          <w:b w:val="false"/>
          <w:i w:val="false"/>
          <w:color w:val="000000"/>
          <w:sz w:val="28"/>
        </w:rPr>
        <w:t>
      4)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bookmarkEnd w:id="49"/>
    <w:bookmarkStart w:name="z59" w:id="50"/>
    <w:p>
      <w:pPr>
        <w:spacing w:after="0"/>
        <w:ind w:left="0"/>
        <w:jc w:val="both"/>
      </w:pPr>
      <w:r>
        <w:rPr>
          <w:rFonts w:ascii="Times New Roman"/>
          <w:b w:val="false"/>
          <w:i w:val="false"/>
          <w:color w:val="000000"/>
          <w:sz w:val="28"/>
        </w:rPr>
        <w:t>
      5) вклады, размещенные в банках второго уровня Республики Казахстан, соответствующих одному из следующих требований:</w:t>
      </w:r>
    </w:p>
    <w:bookmarkEnd w:id="50"/>
    <w:bookmarkStart w:name="z60" w:id="51"/>
    <w:p>
      <w:pPr>
        <w:spacing w:after="0"/>
        <w:ind w:left="0"/>
        <w:jc w:val="both"/>
      </w:pPr>
      <w:r>
        <w:rPr>
          <w:rFonts w:ascii="Times New Roman"/>
          <w:b w:val="false"/>
          <w:i w:val="false"/>
          <w:color w:val="000000"/>
          <w:sz w:val="28"/>
        </w:rPr>
        <w:t>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51"/>
    <w:bookmarkStart w:name="z61" w:id="52"/>
    <w:p>
      <w:pPr>
        <w:spacing w:after="0"/>
        <w:ind w:left="0"/>
        <w:jc w:val="both"/>
      </w:pPr>
      <w:r>
        <w:rPr>
          <w:rFonts w:ascii="Times New Roman"/>
          <w:b w:val="false"/>
          <w:i w:val="false"/>
          <w:color w:val="000000"/>
          <w:sz w:val="28"/>
        </w:rPr>
        <w:t>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52"/>
    <w:bookmarkStart w:name="z62" w:id="53"/>
    <w:p>
      <w:pPr>
        <w:spacing w:after="0"/>
        <w:ind w:left="0"/>
        <w:jc w:val="both"/>
      </w:pPr>
      <w:r>
        <w:rPr>
          <w:rFonts w:ascii="Times New Roman"/>
          <w:b w:val="false"/>
          <w:i w:val="false"/>
          <w:color w:val="000000"/>
          <w:sz w:val="28"/>
        </w:rPr>
        <w:t>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53"/>
    <w:bookmarkStart w:name="z63" w:id="54"/>
    <w:p>
      <w:pPr>
        <w:spacing w:after="0"/>
        <w:ind w:left="0"/>
        <w:jc w:val="both"/>
      </w:pPr>
      <w:r>
        <w:rPr>
          <w:rFonts w:ascii="Times New Roman"/>
          <w:b w:val="false"/>
          <w:i w:val="false"/>
          <w:color w:val="000000"/>
          <w:sz w:val="28"/>
        </w:rPr>
        <w:t>
      6)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54"/>
    <w:bookmarkStart w:name="z64" w:id="55"/>
    <w:p>
      <w:pPr>
        <w:spacing w:after="0"/>
        <w:ind w:left="0"/>
        <w:jc w:val="both"/>
      </w:pPr>
      <w:r>
        <w:rPr>
          <w:rFonts w:ascii="Times New Roman"/>
          <w:b w:val="false"/>
          <w:i w:val="false"/>
          <w:color w:val="000000"/>
          <w:sz w:val="28"/>
        </w:rPr>
        <w:t>
      7)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55"/>
    <w:bookmarkStart w:name="z65" w:id="56"/>
    <w:p>
      <w:pPr>
        <w:spacing w:after="0"/>
        <w:ind w:left="0"/>
        <w:jc w:val="both"/>
      </w:pPr>
      <w:r>
        <w:rPr>
          <w:rFonts w:ascii="Times New Roman"/>
          <w:b w:val="false"/>
          <w:i w:val="false"/>
          <w:color w:val="000000"/>
          <w:sz w:val="28"/>
        </w:rPr>
        <w:t>
      8) государственные ценные бумаги Республики Казахстан (в том числе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56"/>
    <w:bookmarkStart w:name="z66" w:id="57"/>
    <w:p>
      <w:pPr>
        <w:spacing w:after="0"/>
        <w:ind w:left="0"/>
        <w:jc w:val="both"/>
      </w:pPr>
      <w:r>
        <w:rPr>
          <w:rFonts w:ascii="Times New Roman"/>
          <w:b w:val="false"/>
          <w:i w:val="false"/>
          <w:color w:val="000000"/>
          <w:sz w:val="28"/>
        </w:rPr>
        <w:t>
      9)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57"/>
    <w:bookmarkStart w:name="z67" w:id="58"/>
    <w:p>
      <w:pPr>
        <w:spacing w:after="0"/>
        <w:ind w:left="0"/>
        <w:jc w:val="both"/>
      </w:pPr>
      <w:r>
        <w:rPr>
          <w:rFonts w:ascii="Times New Roman"/>
          <w:b w:val="false"/>
          <w:i w:val="false"/>
          <w:color w:val="000000"/>
          <w:sz w:val="28"/>
        </w:rPr>
        <w:t>
      10)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58"/>
    <w:bookmarkStart w:name="z68" w:id="59"/>
    <w:p>
      <w:pPr>
        <w:spacing w:after="0"/>
        <w:ind w:left="0"/>
        <w:jc w:val="both"/>
      </w:pPr>
      <w:r>
        <w:rPr>
          <w:rFonts w:ascii="Times New Roman"/>
          <w:b w:val="false"/>
          <w:i w:val="false"/>
          <w:color w:val="000000"/>
          <w:sz w:val="28"/>
        </w:rPr>
        <w:t>
      11)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59"/>
    <w:bookmarkStart w:name="z69" w:id="60"/>
    <w:p>
      <w:pPr>
        <w:spacing w:after="0"/>
        <w:ind w:left="0"/>
        <w:jc w:val="both"/>
      </w:pPr>
      <w:r>
        <w:rPr>
          <w:rFonts w:ascii="Times New Roman"/>
          <w:b w:val="false"/>
          <w:i w:val="false"/>
          <w:color w:val="000000"/>
          <w:sz w:val="28"/>
        </w:rPr>
        <w:t>
      12)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официальный список фондовой биржи, осуществляющей деятельность на территории Республики Казахстан;</w:t>
      </w:r>
    </w:p>
    <w:bookmarkEnd w:id="60"/>
    <w:bookmarkStart w:name="z70" w:id="61"/>
    <w:p>
      <w:pPr>
        <w:spacing w:after="0"/>
        <w:ind w:left="0"/>
        <w:jc w:val="both"/>
      </w:pPr>
      <w:r>
        <w:rPr>
          <w:rFonts w:ascii="Times New Roman"/>
          <w:b w:val="false"/>
          <w:i w:val="false"/>
          <w:color w:val="000000"/>
          <w:sz w:val="28"/>
        </w:rPr>
        <w:t>
      13)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61"/>
    <w:bookmarkStart w:name="z71" w:id="62"/>
    <w:p>
      <w:pPr>
        <w:spacing w:after="0"/>
        <w:ind w:left="0"/>
        <w:jc w:val="both"/>
      </w:pPr>
      <w:r>
        <w:rPr>
          <w:rFonts w:ascii="Times New Roman"/>
          <w:b w:val="false"/>
          <w:i w:val="false"/>
          <w:color w:val="000000"/>
          <w:sz w:val="28"/>
        </w:rPr>
        <w:t>
      14)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62"/>
    <w:bookmarkStart w:name="z72" w:id="63"/>
    <w:p>
      <w:pPr>
        <w:spacing w:after="0"/>
        <w:ind w:left="0"/>
        <w:jc w:val="both"/>
      </w:pPr>
      <w:r>
        <w:rPr>
          <w:rFonts w:ascii="Times New Roman"/>
          <w:b w:val="false"/>
          <w:i w:val="false"/>
          <w:color w:val="000000"/>
          <w:sz w:val="28"/>
        </w:rPr>
        <w:t>
      15) негосударственные долговые ценные бумаги, выпущенные международными финансовыми организациями, имеющими международный рейтинг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bookmarkEnd w:id="63"/>
    <w:bookmarkStart w:name="z73" w:id="64"/>
    <w:p>
      <w:pPr>
        <w:spacing w:after="0"/>
        <w:ind w:left="0"/>
        <w:jc w:val="both"/>
      </w:pPr>
      <w:r>
        <w:rPr>
          <w:rFonts w:ascii="Times New Roman"/>
          <w:b w:val="false"/>
          <w:i w:val="false"/>
          <w:color w:val="000000"/>
          <w:sz w:val="28"/>
        </w:rPr>
        <w:t>
      16) долговые ценные бумаги иностранных государств, имеющих суверенный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w:t>
      </w:r>
    </w:p>
    <w:bookmarkEnd w:id="64"/>
    <w:bookmarkStart w:name="z74" w:id="65"/>
    <w:p>
      <w:pPr>
        <w:spacing w:after="0"/>
        <w:ind w:left="0"/>
        <w:jc w:val="both"/>
      </w:pPr>
      <w:r>
        <w:rPr>
          <w:rFonts w:ascii="Times New Roman"/>
          <w:b w:val="false"/>
          <w:i w:val="false"/>
          <w:color w:val="000000"/>
          <w:sz w:val="28"/>
        </w:rPr>
        <w:t>
      17) негосударственные долговые ценные бумаги иностранных эмитентов, имеющие (эмитент которых имеет) рейтинговую оценку не ниже "В-" по международной шкале агентства Standard &amp; Poor's (Стандард энд Пурс) или рейтинг одного из других рейтинговых агентств;</w:t>
      </w:r>
    </w:p>
    <w:bookmarkEnd w:id="65"/>
    <w:bookmarkStart w:name="z75" w:id="66"/>
    <w:p>
      <w:pPr>
        <w:spacing w:after="0"/>
        <w:ind w:left="0"/>
        <w:jc w:val="both"/>
      </w:pPr>
      <w:r>
        <w:rPr>
          <w:rFonts w:ascii="Times New Roman"/>
          <w:b w:val="false"/>
          <w:i w:val="false"/>
          <w:color w:val="000000"/>
          <w:sz w:val="28"/>
        </w:rPr>
        <w:t>
      18)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bookmarkEnd w:id="66"/>
    <w:bookmarkStart w:name="z76" w:id="67"/>
    <w:p>
      <w:pPr>
        <w:spacing w:after="0"/>
        <w:ind w:left="0"/>
        <w:jc w:val="both"/>
      </w:pPr>
      <w:r>
        <w:rPr>
          <w:rFonts w:ascii="Times New Roman"/>
          <w:b w:val="false"/>
          <w:i w:val="false"/>
          <w:color w:val="000000"/>
          <w:sz w:val="28"/>
        </w:rPr>
        <w:t>
      19) акции юридических лиц, включенные в официальный список фондовой биржи, осуществляющей деятельность на территории Республики Казахстан, и депозитарные расписки, базовым активом которых являются данные акции;</w:t>
      </w:r>
    </w:p>
    <w:bookmarkEnd w:id="67"/>
    <w:bookmarkStart w:name="z77" w:id="68"/>
    <w:p>
      <w:pPr>
        <w:spacing w:after="0"/>
        <w:ind w:left="0"/>
        <w:jc w:val="both"/>
      </w:pPr>
      <w:r>
        <w:rPr>
          <w:rFonts w:ascii="Times New Roman"/>
          <w:b w:val="false"/>
          <w:i w:val="false"/>
          <w:color w:val="000000"/>
          <w:sz w:val="28"/>
        </w:rPr>
        <w:t>
      20) акции юридических лиц-резидентов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68"/>
    <w:bookmarkStart w:name="z78" w:id="69"/>
    <w:p>
      <w:pPr>
        <w:spacing w:after="0"/>
        <w:ind w:left="0"/>
        <w:jc w:val="both"/>
      </w:pPr>
      <w:r>
        <w:rPr>
          <w:rFonts w:ascii="Times New Roman"/>
          <w:b w:val="false"/>
          <w:i w:val="false"/>
          <w:color w:val="000000"/>
          <w:sz w:val="28"/>
        </w:rPr>
        <w:t>
      21) акции юридических лиц Республики Казахстан и иностранных эмитентов, имеющих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bookmarkEnd w:id="69"/>
    <w:bookmarkStart w:name="z79" w:id="70"/>
    <w:p>
      <w:pPr>
        <w:spacing w:after="0"/>
        <w:ind w:left="0"/>
        <w:jc w:val="both"/>
      </w:pPr>
      <w:r>
        <w:rPr>
          <w:rFonts w:ascii="Times New Roman"/>
          <w:b w:val="false"/>
          <w:i w:val="false"/>
          <w:color w:val="000000"/>
          <w:sz w:val="28"/>
        </w:rPr>
        <w:t>
      22)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70"/>
    <w:bookmarkStart w:name="z80" w:id="71"/>
    <w:p>
      <w:pPr>
        <w:spacing w:after="0"/>
        <w:ind w:left="0"/>
        <w:jc w:val="both"/>
      </w:pPr>
      <w:r>
        <w:rPr>
          <w:rFonts w:ascii="Times New Roman"/>
          <w:b w:val="false"/>
          <w:i w:val="false"/>
          <w:color w:val="000000"/>
          <w:sz w:val="28"/>
        </w:rPr>
        <w:t>
      23)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71"/>
    <w:bookmarkStart w:name="z81" w:id="72"/>
    <w:p>
      <w:pPr>
        <w:spacing w:after="0"/>
        <w:ind w:left="0"/>
        <w:jc w:val="both"/>
      </w:pPr>
      <w:r>
        <w:rPr>
          <w:rFonts w:ascii="Times New Roman"/>
          <w:b w:val="false"/>
          <w:i w:val="false"/>
          <w:color w:val="000000"/>
          <w:sz w:val="28"/>
        </w:rPr>
        <w:t>
      24)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72"/>
    <w:bookmarkStart w:name="z82" w:id="73"/>
    <w:p>
      <w:pPr>
        <w:spacing w:after="0"/>
        <w:ind w:left="0"/>
        <w:jc w:val="both"/>
      </w:pPr>
      <w:r>
        <w:rPr>
          <w:rFonts w:ascii="Times New Roman"/>
          <w:b w:val="false"/>
          <w:i w:val="false"/>
          <w:color w:val="000000"/>
          <w:sz w:val="28"/>
        </w:rPr>
        <w:t>
      25)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bookmarkEnd w:id="73"/>
    <w:bookmarkStart w:name="z83" w:id="74"/>
    <w:p>
      <w:pPr>
        <w:spacing w:after="0"/>
        <w:ind w:left="0"/>
        <w:jc w:val="both"/>
      </w:pPr>
      <w:r>
        <w:rPr>
          <w:rFonts w:ascii="Times New Roman"/>
          <w:b w:val="false"/>
          <w:i w:val="false"/>
          <w:color w:val="000000"/>
          <w:sz w:val="28"/>
        </w:rPr>
        <w:t>
      26)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74"/>
    <w:bookmarkStart w:name="z84" w:id="75"/>
    <w:p>
      <w:pPr>
        <w:spacing w:after="0"/>
        <w:ind w:left="0"/>
        <w:jc w:val="both"/>
      </w:pPr>
      <w:r>
        <w:rPr>
          <w:rFonts w:ascii="Times New Roman"/>
          <w:b w:val="false"/>
          <w:i w:val="false"/>
          <w:color w:val="000000"/>
          <w:sz w:val="28"/>
        </w:rPr>
        <w:t>
      27) аффинированные драгоценные металлы и металлические счета;</w:t>
      </w:r>
    </w:p>
    <w:bookmarkEnd w:id="75"/>
    <w:bookmarkStart w:name="z85" w:id="76"/>
    <w:p>
      <w:pPr>
        <w:spacing w:after="0"/>
        <w:ind w:left="0"/>
        <w:jc w:val="both"/>
      </w:pPr>
      <w:r>
        <w:rPr>
          <w:rFonts w:ascii="Times New Roman"/>
          <w:b w:val="false"/>
          <w:i w:val="false"/>
          <w:color w:val="000000"/>
          <w:sz w:val="28"/>
        </w:rPr>
        <w:t>
      28)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bookmarkEnd w:id="76"/>
    <w:bookmarkStart w:name="z86" w:id="77"/>
    <w:p>
      <w:pPr>
        <w:spacing w:after="0"/>
        <w:ind w:left="0"/>
        <w:jc w:val="both"/>
      </w:pPr>
      <w:r>
        <w:rPr>
          <w:rFonts w:ascii="Times New Roman"/>
          <w:b w:val="false"/>
          <w:i w:val="false"/>
          <w:color w:val="000000"/>
          <w:sz w:val="28"/>
        </w:rPr>
        <w:t xml:space="preserve">
      29) негосударственные долговые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8"/>
        </w:rPr>
        <w:t>Предпринимательскому</w:t>
      </w:r>
      <w:r>
        <w:rPr>
          <w:rFonts w:ascii="Times New Roman"/>
          <w:b w:val="false"/>
          <w:i w:val="false"/>
          <w:color w:val="000000"/>
          <w:sz w:val="28"/>
        </w:rPr>
        <w:t xml:space="preserve">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bookmarkEnd w:id="77"/>
    <w:bookmarkStart w:name="z87" w:id="78"/>
    <w:p>
      <w:pPr>
        <w:spacing w:after="0"/>
        <w:ind w:left="0"/>
        <w:jc w:val="both"/>
      </w:pPr>
      <w:r>
        <w:rPr>
          <w:rFonts w:ascii="Times New Roman"/>
          <w:b w:val="false"/>
          <w:i w:val="false"/>
          <w:color w:val="000000"/>
          <w:sz w:val="28"/>
        </w:rPr>
        <w:t>
      Для целей Нормативов под основными фондовыми индексами понимаются следующие расчетные показатели (индексы):</w:t>
      </w:r>
    </w:p>
    <w:bookmarkEnd w:id="78"/>
    <w:bookmarkStart w:name="z88" w:id="79"/>
    <w:p>
      <w:pPr>
        <w:spacing w:after="0"/>
        <w:ind w:left="0"/>
        <w:jc w:val="both"/>
      </w:pPr>
      <w:r>
        <w:rPr>
          <w:rFonts w:ascii="Times New Roman"/>
          <w:b w:val="false"/>
          <w:i w:val="false"/>
          <w:color w:val="000000"/>
          <w:sz w:val="28"/>
        </w:rPr>
        <w:t>
      САС 40 (Compagnie des Agents de Change 40 Index) (Компани дэ Эжон дэ Шанж 40 Индекс);</w:t>
      </w:r>
    </w:p>
    <w:bookmarkEnd w:id="79"/>
    <w:bookmarkStart w:name="z89" w:id="80"/>
    <w:p>
      <w:pPr>
        <w:spacing w:after="0"/>
        <w:ind w:left="0"/>
        <w:jc w:val="both"/>
      </w:pPr>
      <w:r>
        <w:rPr>
          <w:rFonts w:ascii="Times New Roman"/>
          <w:b w:val="false"/>
          <w:i w:val="false"/>
          <w:color w:val="000000"/>
          <w:sz w:val="28"/>
        </w:rPr>
        <w:t>
      DAX (Deutscher Aktienindex) (Дойтче Акциениндекс);</w:t>
      </w:r>
    </w:p>
    <w:bookmarkEnd w:id="80"/>
    <w:bookmarkStart w:name="z90" w:id="81"/>
    <w:p>
      <w:pPr>
        <w:spacing w:after="0"/>
        <w:ind w:left="0"/>
        <w:jc w:val="both"/>
      </w:pPr>
      <w:r>
        <w:rPr>
          <w:rFonts w:ascii="Times New Roman"/>
          <w:b w:val="false"/>
          <w:i w:val="false"/>
          <w:color w:val="000000"/>
          <w:sz w:val="28"/>
        </w:rPr>
        <w:t>
      DJIA (Dow Jones Industrial Average) (Доу Джонс Индастриал Эвередж);</w:t>
      </w:r>
    </w:p>
    <w:bookmarkEnd w:id="81"/>
    <w:bookmarkStart w:name="z91" w:id="82"/>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82"/>
    <w:bookmarkStart w:name="z92" w:id="83"/>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83"/>
    <w:bookmarkStart w:name="z93" w:id="84"/>
    <w:p>
      <w:pPr>
        <w:spacing w:after="0"/>
        <w:ind w:left="0"/>
        <w:jc w:val="both"/>
      </w:pPr>
      <w:r>
        <w:rPr>
          <w:rFonts w:ascii="Times New Roman"/>
          <w:b w:val="false"/>
          <w:i w:val="false"/>
          <w:color w:val="000000"/>
          <w:sz w:val="28"/>
        </w:rPr>
        <w:t>
      HSI (Hang Seng Index) (Ханг Сенг Индекс);</w:t>
      </w:r>
    </w:p>
    <w:bookmarkEnd w:id="84"/>
    <w:bookmarkStart w:name="z94" w:id="85"/>
    <w:p>
      <w:pPr>
        <w:spacing w:after="0"/>
        <w:ind w:left="0"/>
        <w:jc w:val="both"/>
      </w:pPr>
      <w:r>
        <w:rPr>
          <w:rFonts w:ascii="Times New Roman"/>
          <w:b w:val="false"/>
          <w:i w:val="false"/>
          <w:color w:val="000000"/>
          <w:sz w:val="28"/>
        </w:rPr>
        <w:t>
      KASE (Kazakhstan Stock Exchange Index) (Казакстан Сток Эксчейндж Индекс);</w:t>
      </w:r>
    </w:p>
    <w:bookmarkEnd w:id="85"/>
    <w:bookmarkStart w:name="z95" w:id="86"/>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86"/>
    <w:bookmarkStart w:name="z96" w:id="87"/>
    <w:p>
      <w:pPr>
        <w:spacing w:after="0"/>
        <w:ind w:left="0"/>
        <w:jc w:val="both"/>
      </w:pPr>
      <w:r>
        <w:rPr>
          <w:rFonts w:ascii="Times New Roman"/>
          <w:b w:val="false"/>
          <w:i w:val="false"/>
          <w:color w:val="000000"/>
          <w:sz w:val="28"/>
        </w:rPr>
        <w:t>
      MOEX Russia (Moscow Exchange Russia Index) (Москоу Эксчейндж Раша Индекс);</w:t>
      </w:r>
    </w:p>
    <w:bookmarkEnd w:id="87"/>
    <w:bookmarkStart w:name="z97" w:id="88"/>
    <w:p>
      <w:pPr>
        <w:spacing w:after="0"/>
        <w:ind w:left="0"/>
        <w:jc w:val="both"/>
      </w:pPr>
      <w:r>
        <w:rPr>
          <w:rFonts w:ascii="Times New Roman"/>
          <w:b w:val="false"/>
          <w:i w:val="false"/>
          <w:color w:val="000000"/>
          <w:sz w:val="28"/>
        </w:rPr>
        <w:t>
      NIKKEI 225 (Nikkei-225 Stock Average Index) (Никкэй-225 Сток Эвередж Индекс);</w:t>
      </w:r>
    </w:p>
    <w:bookmarkEnd w:id="88"/>
    <w:bookmarkStart w:name="z98" w:id="89"/>
    <w:p>
      <w:pPr>
        <w:spacing w:after="0"/>
        <w:ind w:left="0"/>
        <w:jc w:val="both"/>
      </w:pPr>
      <w:r>
        <w:rPr>
          <w:rFonts w:ascii="Times New Roman"/>
          <w:b w:val="false"/>
          <w:i w:val="false"/>
          <w:color w:val="000000"/>
          <w:sz w:val="28"/>
        </w:rPr>
        <w:t>
      S&amp;P 500 (Standard and Poor's 500 Index) (Стандард энд Пурс 500 Индекс);</w:t>
      </w:r>
    </w:p>
    <w:bookmarkEnd w:id="89"/>
    <w:bookmarkStart w:name="z99" w:id="90"/>
    <w:p>
      <w:pPr>
        <w:spacing w:after="0"/>
        <w:ind w:left="0"/>
        <w:jc w:val="both"/>
      </w:pPr>
      <w:r>
        <w:rPr>
          <w:rFonts w:ascii="Times New Roman"/>
          <w:b w:val="false"/>
          <w:i w:val="false"/>
          <w:color w:val="000000"/>
          <w:sz w:val="28"/>
        </w:rPr>
        <w:t>
      TOPIX 100 (Tokyo Stock Price 100 Index) (Токио Сток Прайс 100 Индекс);</w:t>
      </w:r>
    </w:p>
    <w:bookmarkEnd w:id="90"/>
    <w:bookmarkStart w:name="z100" w:id="91"/>
    <w:p>
      <w:pPr>
        <w:spacing w:after="0"/>
        <w:ind w:left="0"/>
        <w:jc w:val="both"/>
      </w:pPr>
      <w:r>
        <w:rPr>
          <w:rFonts w:ascii="Times New Roman"/>
          <w:b w:val="false"/>
          <w:i w:val="false"/>
          <w:color w:val="000000"/>
          <w:sz w:val="28"/>
        </w:rPr>
        <w:t>
      NASDAQ-100 (Nasdaq-100 Index) (Насдак-100 Индекс).</w:t>
      </w:r>
    </w:p>
    <w:bookmarkEnd w:id="91"/>
    <w:bookmarkStart w:name="z101" w:id="92"/>
    <w:p>
      <w:pPr>
        <w:spacing w:after="0"/>
        <w:ind w:left="0"/>
        <w:jc w:val="both"/>
      </w:pPr>
      <w:r>
        <w:rPr>
          <w:rFonts w:ascii="Times New Roman"/>
          <w:b w:val="false"/>
          <w:i w:val="false"/>
          <w:color w:val="000000"/>
          <w:sz w:val="28"/>
        </w:rPr>
        <w:t>
      Финансовые инструменты, указанные в настоящем пункте, включаются в расчет высоколиквидных активов в объемах, указанных в Таблице высоколиквидных активов страховой (перестраховочной) организации согласно приложению 5 к Нормативам.";</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03" w:id="93"/>
    <w:p>
      <w:pPr>
        <w:spacing w:after="0"/>
        <w:ind w:left="0"/>
        <w:jc w:val="both"/>
      </w:pPr>
      <w:r>
        <w:rPr>
          <w:rFonts w:ascii="Times New Roman"/>
          <w:b w:val="false"/>
          <w:i w:val="false"/>
          <w:color w:val="000000"/>
          <w:sz w:val="28"/>
        </w:rPr>
        <w:t>
      "42. Страховая (перестраховочная) организация соблюдает следующие нормативы диверсификации активов:</w:t>
      </w:r>
    </w:p>
    <w:bookmarkEnd w:id="93"/>
    <w:bookmarkStart w:name="z104" w:id="94"/>
    <w:p>
      <w:pPr>
        <w:spacing w:after="0"/>
        <w:ind w:left="0"/>
        <w:jc w:val="both"/>
      </w:pPr>
      <w:r>
        <w:rPr>
          <w:rFonts w:ascii="Times New Roman"/>
          <w:b w:val="false"/>
          <w:i w:val="false"/>
          <w:color w:val="000000"/>
          <w:sz w:val="28"/>
        </w:rPr>
        <w:t>
      1) суммарная балансовая стоимость инвестиций в ценные бумаги (с учетом операций "обратное репо"), вклады и деньги которых в одном банке второго уровня, имеющем долгосрочный кредитный рейтинг не ниже "ВВ-" по международной шкале агентства Standard &amp; Poor's (Стандард энд Пурс) или рейтинг аналогичного уровня одного из других рейтинговых агентств, или являющемся дочерним банком-резидентом Республики Казахстан, родительский банк-нерезидент Республики Казахстан которого имеет долгосрочный кредитный рейтинг в иностранной валюте не ниже "А-" агентства Standard &amp; Poor's (Стандард энд Пурс) или рейтинг аналогичного уровня одного из других рейтинговых агентств, и аффилированных лицах данного банка, Банке Развития Казахстана и его аффилированных лицах, составляет:</w:t>
      </w:r>
    </w:p>
    <w:bookmarkEnd w:id="94"/>
    <w:bookmarkStart w:name="z105" w:id="95"/>
    <w:p>
      <w:pPr>
        <w:spacing w:after="0"/>
        <w:ind w:left="0"/>
        <w:jc w:val="both"/>
      </w:pPr>
      <w:r>
        <w:rPr>
          <w:rFonts w:ascii="Times New Roman"/>
          <w:b w:val="false"/>
          <w:i w:val="false"/>
          <w:color w:val="000000"/>
          <w:sz w:val="28"/>
        </w:rPr>
        <w:t>
      с 1 января 2023 года - не более 30 (тридцати) процентов от суммы общих страховых резервов;</w:t>
      </w:r>
    </w:p>
    <w:bookmarkEnd w:id="95"/>
    <w:bookmarkStart w:name="z106" w:id="96"/>
    <w:p>
      <w:pPr>
        <w:spacing w:after="0"/>
        <w:ind w:left="0"/>
        <w:jc w:val="both"/>
      </w:pPr>
      <w:r>
        <w:rPr>
          <w:rFonts w:ascii="Times New Roman"/>
          <w:b w:val="false"/>
          <w:i w:val="false"/>
          <w:color w:val="000000"/>
          <w:sz w:val="28"/>
        </w:rPr>
        <w:t>
      с 1 января 2024 года - не более 20 (двадцати) процентов от суммы общих страховых резервов;</w:t>
      </w:r>
    </w:p>
    <w:bookmarkEnd w:id="96"/>
    <w:bookmarkStart w:name="z107" w:id="97"/>
    <w:p>
      <w:pPr>
        <w:spacing w:after="0"/>
        <w:ind w:left="0"/>
        <w:jc w:val="both"/>
      </w:pPr>
      <w:r>
        <w:rPr>
          <w:rFonts w:ascii="Times New Roman"/>
          <w:b w:val="false"/>
          <w:i w:val="false"/>
          <w:color w:val="000000"/>
          <w:sz w:val="28"/>
        </w:rPr>
        <w:t>
      2)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97"/>
    <w:bookmarkStart w:name="z108" w:id="98"/>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98"/>
    <w:bookmarkStart w:name="z109" w:id="99"/>
    <w:p>
      <w:pPr>
        <w:spacing w:after="0"/>
        <w:ind w:left="0"/>
        <w:jc w:val="both"/>
      </w:pPr>
      <w:r>
        <w:rPr>
          <w:rFonts w:ascii="Times New Roman"/>
          <w:b w:val="false"/>
          <w:i w:val="false"/>
          <w:color w:val="000000"/>
          <w:sz w:val="28"/>
        </w:rPr>
        <w:t>
      с 1 января 2024 года - не более 15 (пятнадцати) процентов от суммы общих страховых резервов;</w:t>
      </w:r>
    </w:p>
    <w:bookmarkEnd w:id="99"/>
    <w:bookmarkStart w:name="z110" w:id="100"/>
    <w:p>
      <w:pPr>
        <w:spacing w:after="0"/>
        <w:ind w:left="0"/>
        <w:jc w:val="both"/>
      </w:pPr>
      <w:r>
        <w:rPr>
          <w:rFonts w:ascii="Times New Roman"/>
          <w:b w:val="false"/>
          <w:i w:val="false"/>
          <w:color w:val="000000"/>
          <w:sz w:val="28"/>
        </w:rPr>
        <w:t>
      3) суммарная балансовая стоимость инвестиций в ценные бумаги (с учетом операций "обратное репо"), вклады и деньги в одном банке второго уровня, имеющем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 аффилированных лицах данного банка составляет:</w:t>
      </w:r>
    </w:p>
    <w:bookmarkEnd w:id="100"/>
    <w:bookmarkStart w:name="z111" w:id="101"/>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101"/>
    <w:bookmarkStart w:name="z112" w:id="102"/>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102"/>
    <w:bookmarkStart w:name="z113" w:id="103"/>
    <w:p>
      <w:pPr>
        <w:spacing w:after="0"/>
        <w:ind w:left="0"/>
        <w:jc w:val="both"/>
      </w:pPr>
      <w:r>
        <w:rPr>
          <w:rFonts w:ascii="Times New Roman"/>
          <w:b w:val="false"/>
          <w:i w:val="false"/>
          <w:color w:val="000000"/>
          <w:sz w:val="28"/>
        </w:rPr>
        <w:t>
      4)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за исключением Банка развития Казахстана, и аффилированных лицах данного юридического лица составляет:</w:t>
      </w:r>
    </w:p>
    <w:bookmarkEnd w:id="103"/>
    <w:bookmarkStart w:name="z114" w:id="104"/>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104"/>
    <w:bookmarkStart w:name="z115" w:id="105"/>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105"/>
    <w:bookmarkStart w:name="z116" w:id="106"/>
    <w:p>
      <w:pPr>
        <w:spacing w:after="0"/>
        <w:ind w:left="0"/>
        <w:jc w:val="both"/>
      </w:pPr>
      <w:r>
        <w:rPr>
          <w:rFonts w:ascii="Times New Roman"/>
          <w:b w:val="false"/>
          <w:i w:val="false"/>
          <w:color w:val="000000"/>
          <w:sz w:val="28"/>
        </w:rPr>
        <w:t>
      5) суммарное размещение в аффинированные драгоценные металлы и металлические счета составляет не более 10 (десяти) процентов от суммы общих страховых резервов;</w:t>
      </w:r>
    </w:p>
    <w:bookmarkEnd w:id="106"/>
    <w:bookmarkStart w:name="z117" w:id="107"/>
    <w:p>
      <w:pPr>
        <w:spacing w:after="0"/>
        <w:ind w:left="0"/>
        <w:jc w:val="both"/>
      </w:pPr>
      <w:r>
        <w:rPr>
          <w:rFonts w:ascii="Times New Roman"/>
          <w:b w:val="false"/>
          <w:i w:val="false"/>
          <w:color w:val="000000"/>
          <w:sz w:val="28"/>
        </w:rPr>
        <w:t>
      6) суммарный размер займов страхователям страховой (перестраховочной) организации, осуществляющей деятельность по отрасли "страхование жизни" составляет не более 10 (десяти) процентов от суммы общих страховых резервов;</w:t>
      </w:r>
    </w:p>
    <w:bookmarkEnd w:id="107"/>
    <w:bookmarkStart w:name="z118" w:id="108"/>
    <w:p>
      <w:pPr>
        <w:spacing w:after="0"/>
        <w:ind w:left="0"/>
        <w:jc w:val="both"/>
      </w:pPr>
      <w:r>
        <w:rPr>
          <w:rFonts w:ascii="Times New Roman"/>
          <w:b w:val="false"/>
          <w:i w:val="false"/>
          <w:color w:val="000000"/>
          <w:sz w:val="28"/>
        </w:rPr>
        <w:t>
      7)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не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10 (десяти) процентов от суммы общих страховых резервов;</w:t>
      </w:r>
    </w:p>
    <w:bookmarkEnd w:id="108"/>
    <w:bookmarkStart w:name="z119" w:id="109"/>
    <w:p>
      <w:pPr>
        <w:spacing w:after="0"/>
        <w:ind w:left="0"/>
        <w:jc w:val="both"/>
      </w:pPr>
      <w:r>
        <w:rPr>
          <w:rFonts w:ascii="Times New Roman"/>
          <w:b w:val="false"/>
          <w:i w:val="false"/>
          <w:color w:val="000000"/>
          <w:sz w:val="28"/>
        </w:rPr>
        <w:t>
      8)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имеющего рейтинг ниже "A-" по международной шкале рейтингового агентства Standard &amp; Poor's (Стандард энд Пурс) или рейтинг аналогичного уровня одного из других рейтинговых агентств - не более 5 (пяти) процентов от суммы общих страховых резервов;</w:t>
      </w:r>
    </w:p>
    <w:bookmarkEnd w:id="109"/>
    <w:bookmarkStart w:name="z120" w:id="110"/>
    <w:p>
      <w:pPr>
        <w:spacing w:after="0"/>
        <w:ind w:left="0"/>
        <w:jc w:val="both"/>
      </w:pPr>
      <w:r>
        <w:rPr>
          <w:rFonts w:ascii="Times New Roman"/>
          <w:b w:val="false"/>
          <w:i w:val="false"/>
          <w:color w:val="000000"/>
          <w:sz w:val="28"/>
        </w:rPr>
        <w:t>
      9)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пунктом 39 Нормативов, составляет:</w:t>
      </w:r>
    </w:p>
    <w:bookmarkEnd w:id="110"/>
    <w:bookmarkStart w:name="z121" w:id="111"/>
    <w:p>
      <w:pPr>
        <w:spacing w:after="0"/>
        <w:ind w:left="0"/>
        <w:jc w:val="both"/>
      </w:pPr>
      <w:r>
        <w:rPr>
          <w:rFonts w:ascii="Times New Roman"/>
          <w:b w:val="false"/>
          <w:i w:val="false"/>
          <w:color w:val="000000"/>
          <w:sz w:val="28"/>
        </w:rPr>
        <w:t>
      с 1 января 2023 года - не более 20 (двадцати) процентов от суммы общих страховых резервов;</w:t>
      </w:r>
    </w:p>
    <w:bookmarkEnd w:id="111"/>
    <w:bookmarkStart w:name="z122" w:id="112"/>
    <w:p>
      <w:pPr>
        <w:spacing w:after="0"/>
        <w:ind w:left="0"/>
        <w:jc w:val="both"/>
      </w:pPr>
      <w:r>
        <w:rPr>
          <w:rFonts w:ascii="Times New Roman"/>
          <w:b w:val="false"/>
          <w:i w:val="false"/>
          <w:color w:val="000000"/>
          <w:sz w:val="28"/>
        </w:rPr>
        <w:t>
      с 1 января 2024 года - не более 10 (десяти) процентов от суммы общих страховых резервов;</w:t>
      </w:r>
    </w:p>
    <w:bookmarkEnd w:id="112"/>
    <w:bookmarkStart w:name="z123" w:id="113"/>
    <w:p>
      <w:pPr>
        <w:spacing w:after="0"/>
        <w:ind w:left="0"/>
        <w:jc w:val="both"/>
      </w:pPr>
      <w:r>
        <w:rPr>
          <w:rFonts w:ascii="Times New Roman"/>
          <w:b w:val="false"/>
          <w:i w:val="false"/>
          <w:color w:val="000000"/>
          <w:sz w:val="28"/>
        </w:rPr>
        <w:t>
      10) суммарная балансовая стоимость инвестиций в паи, соответствующие требованиям подпунктов 23) и 24) пункта 38 Нормативов, за вычетом резерва под обесценение составляет не более 10 (десяти) процентов от суммы общих страховых резервов;</w:t>
      </w:r>
    </w:p>
    <w:bookmarkEnd w:id="113"/>
    <w:bookmarkStart w:name="z124" w:id="114"/>
    <w:p>
      <w:pPr>
        <w:spacing w:after="0"/>
        <w:ind w:left="0"/>
        <w:jc w:val="both"/>
      </w:pPr>
      <w:r>
        <w:rPr>
          <w:rFonts w:ascii="Times New Roman"/>
          <w:b w:val="false"/>
          <w:i w:val="false"/>
          <w:color w:val="000000"/>
          <w:sz w:val="28"/>
        </w:rPr>
        <w:t>
      11) суммарная балансовая стоимость инвестиций в паи открытых и интервальных паевых инвестиционных фондов, за вычетом резерва под обесценение составляет не более 10 (десяти) процентов от суммы общих страховых резервов;</w:t>
      </w:r>
    </w:p>
    <w:bookmarkEnd w:id="114"/>
    <w:bookmarkStart w:name="z125" w:id="115"/>
    <w:p>
      <w:pPr>
        <w:spacing w:after="0"/>
        <w:ind w:left="0"/>
        <w:jc w:val="both"/>
      </w:pPr>
      <w:r>
        <w:rPr>
          <w:rFonts w:ascii="Times New Roman"/>
          <w:b w:val="false"/>
          <w:i w:val="false"/>
          <w:color w:val="000000"/>
          <w:sz w:val="28"/>
        </w:rPr>
        <w:t>
      12)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составляет не более 10 (десяти) процентов от суммы общих страховых резервов;</w:t>
      </w:r>
    </w:p>
    <w:bookmarkEnd w:id="115"/>
    <w:bookmarkStart w:name="z126" w:id="116"/>
    <w:p>
      <w:pPr>
        <w:spacing w:after="0"/>
        <w:ind w:left="0"/>
        <w:jc w:val="both"/>
      </w:pPr>
      <w:r>
        <w:rPr>
          <w:rFonts w:ascii="Times New Roman"/>
          <w:b w:val="false"/>
          <w:i w:val="false"/>
          <w:color w:val="000000"/>
          <w:sz w:val="28"/>
        </w:rPr>
        <w:t>
      13)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составляет не более 10 (десяти) процентов от суммы общих страховых резервов.</w:t>
      </w:r>
    </w:p>
    <w:bookmarkEnd w:id="116"/>
    <w:bookmarkStart w:name="z127" w:id="117"/>
    <w:p>
      <w:pPr>
        <w:spacing w:after="0"/>
        <w:ind w:left="0"/>
        <w:jc w:val="both"/>
      </w:pPr>
      <w:r>
        <w:rPr>
          <w:rFonts w:ascii="Times New Roman"/>
          <w:b w:val="false"/>
          <w:i w:val="false"/>
          <w:color w:val="000000"/>
          <w:sz w:val="28"/>
        </w:rPr>
        <w:t>
      Инвестиции страховой (перестраховочной) организации в долговые ценные бумаги не превышают 25 (двадцати пяти) процентов от общего объема облигаций одной эмиссии банка второго уровня Республики Казахстан.</w:t>
      </w:r>
    </w:p>
    <w:bookmarkEnd w:id="117"/>
    <w:bookmarkStart w:name="z128" w:id="118"/>
    <w:p>
      <w:pPr>
        <w:spacing w:after="0"/>
        <w:ind w:left="0"/>
        <w:jc w:val="both"/>
      </w:pPr>
      <w:r>
        <w:rPr>
          <w:rFonts w:ascii="Times New Roman"/>
          <w:b w:val="false"/>
          <w:i w:val="false"/>
          <w:color w:val="000000"/>
          <w:sz w:val="28"/>
        </w:rPr>
        <w:t>
      При расчете нормативов диверсификации активов, указанных в подпунктах 1), 2) и 3) настоящего пункта, суммарное размещение в активы банка второго уровня и его аффилированных лиц отражается в одном из нормативов в зависимости от наибольшего допустимого лимита размещения активов в данной группе аффилированных лиц.";</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30" w:id="119"/>
    <w:p>
      <w:pPr>
        <w:spacing w:after="0"/>
        <w:ind w:left="0"/>
        <w:jc w:val="both"/>
      </w:pPr>
      <w:r>
        <w:rPr>
          <w:rFonts w:ascii="Times New Roman"/>
          <w:b w:val="false"/>
          <w:i w:val="false"/>
          <w:color w:val="000000"/>
          <w:sz w:val="28"/>
        </w:rPr>
        <w:t>
      "43. Нормативы диверсификации, указанные в пункте 42 Нормативов, не распространяются на:</w:t>
      </w:r>
    </w:p>
    <w:bookmarkEnd w:id="119"/>
    <w:bookmarkStart w:name="z131" w:id="120"/>
    <w:p>
      <w:pPr>
        <w:spacing w:after="0"/>
        <w:ind w:left="0"/>
        <w:jc w:val="both"/>
      </w:pPr>
      <w:r>
        <w:rPr>
          <w:rFonts w:ascii="Times New Roman"/>
          <w:b w:val="false"/>
          <w:i w:val="false"/>
          <w:color w:val="000000"/>
          <w:sz w:val="28"/>
        </w:rPr>
        <w:t>
      ценные бумаги Национального Банка Республики Казахстан, юридического лица, осуществляющего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 Министерства финансов Республики Казахстан и национальных управляющих холдингов;</w:t>
      </w:r>
    </w:p>
    <w:bookmarkEnd w:id="120"/>
    <w:bookmarkStart w:name="z132" w:id="121"/>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w:t>
      </w:r>
    </w:p>
    <w:bookmarkEnd w:id="121"/>
    <w:bookmarkStart w:name="z133" w:id="122"/>
    <w:p>
      <w:pPr>
        <w:spacing w:after="0"/>
        <w:ind w:left="0"/>
        <w:jc w:val="both"/>
      </w:pPr>
      <w:r>
        <w:rPr>
          <w:rFonts w:ascii="Times New Roman"/>
          <w:b w:val="false"/>
          <w:i w:val="false"/>
          <w:color w:val="000000"/>
          <w:sz w:val="28"/>
        </w:rPr>
        <w:t>
      вклады и деньги национальной компании, осуществляющей функции по поддержке экспорта, и имеющей государственную гарантию Правительства Республики Казахстан, в одном банке второго уровня, имеющем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которые направляются на синдицированное финансирование совместно с акционерным обществом "Банк Развития Казахстана".</w:t>
      </w:r>
    </w:p>
    <w:bookmarkEnd w:id="122"/>
    <w:bookmarkStart w:name="z134" w:id="123"/>
    <w:p>
      <w:pPr>
        <w:spacing w:after="0"/>
        <w:ind w:left="0"/>
        <w:jc w:val="both"/>
      </w:pPr>
      <w:r>
        <w:rPr>
          <w:rFonts w:ascii="Times New Roman"/>
          <w:b w:val="false"/>
          <w:i w:val="false"/>
          <w:color w:val="000000"/>
          <w:sz w:val="28"/>
        </w:rPr>
        <w:t>
      Для целей расчета нормативов диверсификации активов не признаются аффилированными лицами организации лица, являющиеся аффилированными только через национальный управляющий холдинг.";</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пруденциального регулирования, в которые вносятся изменения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Start w:name="z139"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финансовых инструментов (за исключением акций и долей участия в уставном капитале), приобретаемых страховыми (перестраховочными) организациями, утвержденном указанным постановлением:</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1" w:id="125"/>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 статьи 48 Закона Республики Казахстан "О страховой деятельности" страховым (перестраховочным) организациям разрешены к приобретению следующие финансовые инструменты (за исключением акций и долей участия в уставном капитале):</w:t>
      </w:r>
    </w:p>
    <w:bookmarkEnd w:id="125"/>
    <w:bookmarkStart w:name="z142" w:id="126"/>
    <w:p>
      <w:pPr>
        <w:spacing w:after="0"/>
        <w:ind w:left="0"/>
        <w:jc w:val="both"/>
      </w:pPr>
      <w:r>
        <w:rPr>
          <w:rFonts w:ascii="Times New Roman"/>
          <w:b w:val="false"/>
          <w:i w:val="false"/>
          <w:color w:val="000000"/>
          <w:sz w:val="28"/>
        </w:rPr>
        <w:t>
      1) вклады в банках второго уровня Республики Казахстан при соответствии одному из следующих условий:</w:t>
      </w:r>
    </w:p>
    <w:bookmarkEnd w:id="126"/>
    <w:bookmarkStart w:name="z143" w:id="127"/>
    <w:p>
      <w:pPr>
        <w:spacing w:after="0"/>
        <w:ind w:left="0"/>
        <w:jc w:val="both"/>
      </w:pPr>
      <w:r>
        <w:rPr>
          <w:rFonts w:ascii="Times New Roman"/>
          <w:b w:val="false"/>
          <w:i w:val="false"/>
          <w:color w:val="000000"/>
          <w:sz w:val="28"/>
        </w:rPr>
        <w:t>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bookmarkEnd w:id="127"/>
    <w:bookmarkStart w:name="z144" w:id="128"/>
    <w:p>
      <w:pPr>
        <w:spacing w:after="0"/>
        <w:ind w:left="0"/>
        <w:jc w:val="both"/>
      </w:pPr>
      <w:r>
        <w:rPr>
          <w:rFonts w:ascii="Times New Roman"/>
          <w:b w:val="false"/>
          <w:i w:val="false"/>
          <w:color w:val="000000"/>
          <w:sz w:val="28"/>
        </w:rPr>
        <w:t>
      банки имеют долгосрочный кредитный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агентств Moody's Investors Service (Мудис Инвесторс Сервис), Fitch (Фич), а также их дочерних рейтинговых организаций (далее – другие рейтинговые агентства);</w:t>
      </w:r>
    </w:p>
    <w:bookmarkEnd w:id="128"/>
    <w:bookmarkStart w:name="z145" w:id="129"/>
    <w:p>
      <w:pPr>
        <w:spacing w:after="0"/>
        <w:ind w:left="0"/>
        <w:jc w:val="both"/>
      </w:pPr>
      <w:r>
        <w:rPr>
          <w:rFonts w:ascii="Times New Roman"/>
          <w:b w:val="false"/>
          <w:i w:val="false"/>
          <w:color w:val="000000"/>
          <w:sz w:val="28"/>
        </w:rPr>
        <w:t>
      банки являются дочерними банками-резидентами Республики Казахстан, родительский банк-нерезидент Республики Казахстан которых имеет долгосрочный кредитный рейтинг не ниже "А-" по международной шкале агентства Standard &amp; Poor's (Стандард энд Пурс) или рейтинг аналогичного уровня одного из других рейтинговых агентств;</w:t>
      </w:r>
    </w:p>
    <w:bookmarkEnd w:id="129"/>
    <w:bookmarkStart w:name="z146" w:id="130"/>
    <w:p>
      <w:pPr>
        <w:spacing w:after="0"/>
        <w:ind w:left="0"/>
        <w:jc w:val="both"/>
      </w:pPr>
      <w:r>
        <w:rPr>
          <w:rFonts w:ascii="Times New Roman"/>
          <w:b w:val="false"/>
          <w:i w:val="false"/>
          <w:color w:val="000000"/>
          <w:sz w:val="28"/>
        </w:rPr>
        <w:t>
      2) вклады, размещенные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размещенные в Евразийском Банке Развития в национальной валюте Республики Казахстан;</w:t>
      </w:r>
    </w:p>
    <w:bookmarkEnd w:id="130"/>
    <w:bookmarkStart w:name="z147" w:id="131"/>
    <w:p>
      <w:pPr>
        <w:spacing w:after="0"/>
        <w:ind w:left="0"/>
        <w:jc w:val="both"/>
      </w:pPr>
      <w:r>
        <w:rPr>
          <w:rFonts w:ascii="Times New Roman"/>
          <w:b w:val="false"/>
          <w:i w:val="false"/>
          <w:color w:val="000000"/>
          <w:sz w:val="28"/>
        </w:rPr>
        <w:t>
      3) вклады, размещенные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bookmarkEnd w:id="131"/>
    <w:bookmarkStart w:name="z148" w:id="132"/>
    <w:p>
      <w:pPr>
        <w:spacing w:after="0"/>
        <w:ind w:left="0"/>
        <w:jc w:val="both"/>
      </w:pP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bookmarkEnd w:id="132"/>
    <w:bookmarkStart w:name="z149" w:id="133"/>
    <w:p>
      <w:pPr>
        <w:spacing w:after="0"/>
        <w:ind w:left="0"/>
        <w:jc w:val="both"/>
      </w:pPr>
      <w:r>
        <w:rPr>
          <w:rFonts w:ascii="Times New Roman"/>
          <w:b w:val="false"/>
          <w:i w:val="false"/>
          <w:color w:val="000000"/>
          <w:sz w:val="28"/>
        </w:rPr>
        <w:t>
      5)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bookmarkEnd w:id="133"/>
    <w:bookmarkStart w:name="z150" w:id="134"/>
    <w:p>
      <w:pPr>
        <w:spacing w:after="0"/>
        <w:ind w:left="0"/>
        <w:jc w:val="both"/>
      </w:pPr>
      <w:r>
        <w:rPr>
          <w:rFonts w:ascii="Times New Roman"/>
          <w:b w:val="false"/>
          <w:i w:val="false"/>
          <w:color w:val="000000"/>
          <w:sz w:val="28"/>
        </w:rPr>
        <w:t>
      6)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134"/>
    <w:bookmarkStart w:name="z151" w:id="135"/>
    <w:p>
      <w:pPr>
        <w:spacing w:after="0"/>
        <w:ind w:left="0"/>
        <w:jc w:val="both"/>
      </w:pPr>
      <w:r>
        <w:rPr>
          <w:rFonts w:ascii="Times New Roman"/>
          <w:b w:val="false"/>
          <w:i w:val="false"/>
          <w:color w:val="000000"/>
          <w:sz w:val="28"/>
        </w:rPr>
        <w:t>
      7)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bookmarkEnd w:id="135"/>
    <w:bookmarkStart w:name="z152" w:id="136"/>
    <w:p>
      <w:pPr>
        <w:spacing w:after="0"/>
        <w:ind w:left="0"/>
        <w:jc w:val="both"/>
      </w:pPr>
      <w:r>
        <w:rPr>
          <w:rFonts w:ascii="Times New Roman"/>
          <w:b w:val="false"/>
          <w:i w:val="false"/>
          <w:color w:val="000000"/>
          <w:sz w:val="28"/>
        </w:rPr>
        <w:t>
      8) долговые ценные бумаги, по которым имеется государственная гарантия Правительства Республики Казахстан;</w:t>
      </w:r>
    </w:p>
    <w:bookmarkEnd w:id="136"/>
    <w:bookmarkStart w:name="z153" w:id="137"/>
    <w:p>
      <w:pPr>
        <w:spacing w:after="0"/>
        <w:ind w:left="0"/>
        <w:jc w:val="both"/>
      </w:pPr>
      <w:r>
        <w:rPr>
          <w:rFonts w:ascii="Times New Roman"/>
          <w:b w:val="false"/>
          <w:i w:val="false"/>
          <w:color w:val="000000"/>
          <w:sz w:val="28"/>
        </w:rPr>
        <w:t>
      9) негосударственные долговые ценные бумаги юридических лиц Республики Казахстан, включенные в официальный список фондовой биржи, осуществляющей деятельность на территории Республики Казахстан;</w:t>
      </w:r>
    </w:p>
    <w:bookmarkEnd w:id="137"/>
    <w:bookmarkStart w:name="z154" w:id="138"/>
    <w:p>
      <w:pPr>
        <w:spacing w:after="0"/>
        <w:ind w:left="0"/>
        <w:jc w:val="both"/>
      </w:pPr>
      <w:r>
        <w:rPr>
          <w:rFonts w:ascii="Times New Roman"/>
          <w:b w:val="false"/>
          <w:i w:val="false"/>
          <w:color w:val="000000"/>
          <w:sz w:val="28"/>
        </w:rPr>
        <w:t>
      10)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w:t>
      </w:r>
    </w:p>
    <w:bookmarkEnd w:id="138"/>
    <w:bookmarkStart w:name="z155" w:id="139"/>
    <w:p>
      <w:pPr>
        <w:spacing w:after="0"/>
        <w:ind w:left="0"/>
        <w:jc w:val="both"/>
      </w:pPr>
      <w:r>
        <w:rPr>
          <w:rFonts w:ascii="Times New Roman"/>
          <w:b w:val="false"/>
          <w:i w:val="false"/>
          <w:color w:val="000000"/>
          <w:sz w:val="28"/>
        </w:rPr>
        <w:t>
      11) долговые ценные бумаги, выпущенные следующими международными финансовыми организациями:</w:t>
      </w:r>
    </w:p>
    <w:bookmarkEnd w:id="139"/>
    <w:bookmarkStart w:name="z156" w:id="140"/>
    <w:p>
      <w:pPr>
        <w:spacing w:after="0"/>
        <w:ind w:left="0"/>
        <w:jc w:val="both"/>
      </w:pPr>
      <w:r>
        <w:rPr>
          <w:rFonts w:ascii="Times New Roman"/>
          <w:b w:val="false"/>
          <w:i w:val="false"/>
          <w:color w:val="000000"/>
          <w:sz w:val="28"/>
        </w:rPr>
        <w:t>
      Азиатский банк развития;</w:t>
      </w:r>
    </w:p>
    <w:bookmarkEnd w:id="140"/>
    <w:bookmarkStart w:name="z157" w:id="141"/>
    <w:p>
      <w:pPr>
        <w:spacing w:after="0"/>
        <w:ind w:left="0"/>
        <w:jc w:val="both"/>
      </w:pPr>
      <w:r>
        <w:rPr>
          <w:rFonts w:ascii="Times New Roman"/>
          <w:b w:val="false"/>
          <w:i w:val="false"/>
          <w:color w:val="000000"/>
          <w:sz w:val="28"/>
        </w:rPr>
        <w:t>
      Межамериканский банк развития;</w:t>
      </w:r>
    </w:p>
    <w:bookmarkEnd w:id="141"/>
    <w:bookmarkStart w:name="z158" w:id="142"/>
    <w:p>
      <w:pPr>
        <w:spacing w:after="0"/>
        <w:ind w:left="0"/>
        <w:jc w:val="both"/>
      </w:pPr>
      <w:r>
        <w:rPr>
          <w:rFonts w:ascii="Times New Roman"/>
          <w:b w:val="false"/>
          <w:i w:val="false"/>
          <w:color w:val="000000"/>
          <w:sz w:val="28"/>
        </w:rPr>
        <w:t>
      Африканский банк развития;</w:t>
      </w:r>
    </w:p>
    <w:bookmarkEnd w:id="142"/>
    <w:bookmarkStart w:name="z159" w:id="143"/>
    <w:p>
      <w:pPr>
        <w:spacing w:after="0"/>
        <w:ind w:left="0"/>
        <w:jc w:val="both"/>
      </w:pPr>
      <w:r>
        <w:rPr>
          <w:rFonts w:ascii="Times New Roman"/>
          <w:b w:val="false"/>
          <w:i w:val="false"/>
          <w:color w:val="000000"/>
          <w:sz w:val="28"/>
        </w:rPr>
        <w:t>
      Евразийский банк развития;</w:t>
      </w:r>
    </w:p>
    <w:bookmarkEnd w:id="143"/>
    <w:bookmarkStart w:name="z160" w:id="144"/>
    <w:p>
      <w:pPr>
        <w:spacing w:after="0"/>
        <w:ind w:left="0"/>
        <w:jc w:val="both"/>
      </w:pPr>
      <w:r>
        <w:rPr>
          <w:rFonts w:ascii="Times New Roman"/>
          <w:b w:val="false"/>
          <w:i w:val="false"/>
          <w:color w:val="000000"/>
          <w:sz w:val="28"/>
        </w:rPr>
        <w:t>
      Европейский банк реконструкции и развития;</w:t>
      </w:r>
    </w:p>
    <w:bookmarkEnd w:id="144"/>
    <w:bookmarkStart w:name="z161" w:id="145"/>
    <w:p>
      <w:pPr>
        <w:spacing w:after="0"/>
        <w:ind w:left="0"/>
        <w:jc w:val="both"/>
      </w:pPr>
      <w:r>
        <w:rPr>
          <w:rFonts w:ascii="Times New Roman"/>
          <w:b w:val="false"/>
          <w:i w:val="false"/>
          <w:color w:val="000000"/>
          <w:sz w:val="28"/>
        </w:rPr>
        <w:t>
      Европейский инвестиционный банк;</w:t>
      </w:r>
    </w:p>
    <w:bookmarkEnd w:id="145"/>
    <w:bookmarkStart w:name="z162" w:id="146"/>
    <w:p>
      <w:pPr>
        <w:spacing w:after="0"/>
        <w:ind w:left="0"/>
        <w:jc w:val="both"/>
      </w:pPr>
      <w:r>
        <w:rPr>
          <w:rFonts w:ascii="Times New Roman"/>
          <w:b w:val="false"/>
          <w:i w:val="false"/>
          <w:color w:val="000000"/>
          <w:sz w:val="28"/>
        </w:rPr>
        <w:t>
      Банк Развития Европейского Совета;</w:t>
      </w:r>
    </w:p>
    <w:bookmarkEnd w:id="146"/>
    <w:bookmarkStart w:name="z163" w:id="147"/>
    <w:p>
      <w:pPr>
        <w:spacing w:after="0"/>
        <w:ind w:left="0"/>
        <w:jc w:val="both"/>
      </w:pPr>
      <w:r>
        <w:rPr>
          <w:rFonts w:ascii="Times New Roman"/>
          <w:b w:val="false"/>
          <w:i w:val="false"/>
          <w:color w:val="000000"/>
          <w:sz w:val="28"/>
        </w:rPr>
        <w:t>
      Исламская корпорация по развитию частного сектора;</w:t>
      </w:r>
    </w:p>
    <w:bookmarkEnd w:id="147"/>
    <w:bookmarkStart w:name="z164" w:id="148"/>
    <w:p>
      <w:pPr>
        <w:spacing w:after="0"/>
        <w:ind w:left="0"/>
        <w:jc w:val="both"/>
      </w:pPr>
      <w:r>
        <w:rPr>
          <w:rFonts w:ascii="Times New Roman"/>
          <w:b w:val="false"/>
          <w:i w:val="false"/>
          <w:color w:val="000000"/>
          <w:sz w:val="28"/>
        </w:rPr>
        <w:t>
      Исламский банк развития;</w:t>
      </w:r>
    </w:p>
    <w:bookmarkEnd w:id="148"/>
    <w:bookmarkStart w:name="z165" w:id="149"/>
    <w:p>
      <w:pPr>
        <w:spacing w:after="0"/>
        <w:ind w:left="0"/>
        <w:jc w:val="both"/>
      </w:pPr>
      <w:r>
        <w:rPr>
          <w:rFonts w:ascii="Times New Roman"/>
          <w:b w:val="false"/>
          <w:i w:val="false"/>
          <w:color w:val="000000"/>
          <w:sz w:val="28"/>
        </w:rPr>
        <w:t>
      Многостороннее агентство гарантии инвестиций;</w:t>
      </w:r>
    </w:p>
    <w:bookmarkEnd w:id="149"/>
    <w:bookmarkStart w:name="z166" w:id="150"/>
    <w:p>
      <w:pPr>
        <w:spacing w:after="0"/>
        <w:ind w:left="0"/>
        <w:jc w:val="both"/>
      </w:pPr>
      <w:r>
        <w:rPr>
          <w:rFonts w:ascii="Times New Roman"/>
          <w:b w:val="false"/>
          <w:i w:val="false"/>
          <w:color w:val="000000"/>
          <w:sz w:val="28"/>
        </w:rPr>
        <w:t>
      Скандинавский инвестиционный банк;</w:t>
      </w:r>
    </w:p>
    <w:bookmarkEnd w:id="150"/>
    <w:bookmarkStart w:name="z167" w:id="151"/>
    <w:p>
      <w:pPr>
        <w:spacing w:after="0"/>
        <w:ind w:left="0"/>
        <w:jc w:val="both"/>
      </w:pPr>
      <w:r>
        <w:rPr>
          <w:rFonts w:ascii="Times New Roman"/>
          <w:b w:val="false"/>
          <w:i w:val="false"/>
          <w:color w:val="000000"/>
          <w:sz w:val="28"/>
        </w:rPr>
        <w:t>
      Международный валютный фонд;</w:t>
      </w:r>
    </w:p>
    <w:bookmarkEnd w:id="151"/>
    <w:bookmarkStart w:name="z168" w:id="152"/>
    <w:p>
      <w:pPr>
        <w:spacing w:after="0"/>
        <w:ind w:left="0"/>
        <w:jc w:val="both"/>
      </w:pPr>
      <w:r>
        <w:rPr>
          <w:rFonts w:ascii="Times New Roman"/>
          <w:b w:val="false"/>
          <w:i w:val="false"/>
          <w:color w:val="000000"/>
          <w:sz w:val="28"/>
        </w:rPr>
        <w:t>
      Международная ассоциация развития;</w:t>
      </w:r>
    </w:p>
    <w:bookmarkEnd w:id="152"/>
    <w:bookmarkStart w:name="z169" w:id="153"/>
    <w:p>
      <w:pPr>
        <w:spacing w:after="0"/>
        <w:ind w:left="0"/>
        <w:jc w:val="both"/>
      </w:pPr>
      <w:r>
        <w:rPr>
          <w:rFonts w:ascii="Times New Roman"/>
          <w:b w:val="false"/>
          <w:i w:val="false"/>
          <w:color w:val="000000"/>
          <w:sz w:val="28"/>
        </w:rPr>
        <w:t>
      Банк международных расчетов;</w:t>
      </w:r>
    </w:p>
    <w:bookmarkEnd w:id="153"/>
    <w:bookmarkStart w:name="z170" w:id="154"/>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154"/>
    <w:bookmarkStart w:name="z171" w:id="155"/>
    <w:p>
      <w:pPr>
        <w:spacing w:after="0"/>
        <w:ind w:left="0"/>
        <w:jc w:val="both"/>
      </w:pPr>
      <w:r>
        <w:rPr>
          <w:rFonts w:ascii="Times New Roman"/>
          <w:b w:val="false"/>
          <w:i w:val="false"/>
          <w:color w:val="000000"/>
          <w:sz w:val="28"/>
        </w:rPr>
        <w:t>
      Международный банк реконструкции и развития;</w:t>
      </w:r>
    </w:p>
    <w:bookmarkEnd w:id="155"/>
    <w:bookmarkStart w:name="z172" w:id="156"/>
    <w:p>
      <w:pPr>
        <w:spacing w:after="0"/>
        <w:ind w:left="0"/>
        <w:jc w:val="both"/>
      </w:pPr>
      <w:r>
        <w:rPr>
          <w:rFonts w:ascii="Times New Roman"/>
          <w:b w:val="false"/>
          <w:i w:val="false"/>
          <w:color w:val="000000"/>
          <w:sz w:val="28"/>
        </w:rPr>
        <w:t>
      Международная финансовая корпорация;</w:t>
      </w:r>
    </w:p>
    <w:bookmarkEnd w:id="156"/>
    <w:bookmarkStart w:name="z173" w:id="157"/>
    <w:p>
      <w:pPr>
        <w:spacing w:after="0"/>
        <w:ind w:left="0"/>
        <w:jc w:val="both"/>
      </w:pPr>
      <w:r>
        <w:rPr>
          <w:rFonts w:ascii="Times New Roman"/>
          <w:b w:val="false"/>
          <w:i w:val="false"/>
          <w:color w:val="000000"/>
          <w:sz w:val="28"/>
        </w:rPr>
        <w:t>
      12) долговые ценные бумаги, имеющие статус государственных, выпущенные центральными правительствами иностранных государств, имеющих суверенный рейтинг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157"/>
    <w:bookmarkStart w:name="z174" w:id="158"/>
    <w:p>
      <w:pPr>
        <w:spacing w:after="0"/>
        <w:ind w:left="0"/>
        <w:jc w:val="both"/>
      </w:pPr>
      <w:r>
        <w:rPr>
          <w:rFonts w:ascii="Times New Roman"/>
          <w:b w:val="false"/>
          <w:i w:val="false"/>
          <w:color w:val="000000"/>
          <w:sz w:val="28"/>
        </w:rPr>
        <w:t>
      13) негосударственные долговые ценные бумаги, выпущенные иностранными эмитентами, имеющие рейтинговую оценку не ниже "В-" по международной шкале агентства Standard &amp; Poor’s (Стандард энд Пурс) или рейтинг аналогичного уровня одного из других рейтинговых агентств;</w:t>
      </w:r>
    </w:p>
    <w:bookmarkEnd w:id="158"/>
    <w:bookmarkStart w:name="z175" w:id="159"/>
    <w:p>
      <w:pPr>
        <w:spacing w:after="0"/>
        <w:ind w:left="0"/>
        <w:jc w:val="both"/>
      </w:pPr>
      <w:r>
        <w:rPr>
          <w:rFonts w:ascii="Times New Roman"/>
          <w:b w:val="false"/>
          <w:i w:val="false"/>
          <w:color w:val="000000"/>
          <w:sz w:val="28"/>
        </w:rPr>
        <w:t>
      14) аффинированные драгоценные металлы и металлические счета;</w:t>
      </w:r>
    </w:p>
    <w:bookmarkEnd w:id="159"/>
    <w:bookmarkStart w:name="z176" w:id="160"/>
    <w:p>
      <w:pPr>
        <w:spacing w:after="0"/>
        <w:ind w:left="0"/>
        <w:jc w:val="both"/>
      </w:pPr>
      <w:r>
        <w:rPr>
          <w:rFonts w:ascii="Times New Roman"/>
          <w:b w:val="false"/>
          <w:i w:val="false"/>
          <w:color w:val="000000"/>
          <w:sz w:val="28"/>
        </w:rPr>
        <w:t>
      15)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bookmarkEnd w:id="160"/>
    <w:bookmarkStart w:name="z177" w:id="161"/>
    <w:p>
      <w:pPr>
        <w:spacing w:after="0"/>
        <w:ind w:left="0"/>
        <w:jc w:val="both"/>
      </w:pPr>
      <w:r>
        <w:rPr>
          <w:rFonts w:ascii="Times New Roman"/>
          <w:b w:val="false"/>
          <w:i w:val="false"/>
          <w:color w:val="000000"/>
          <w:sz w:val="28"/>
        </w:rPr>
        <w:t>
      16)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bookmarkEnd w:id="161"/>
    <w:bookmarkStart w:name="z178" w:id="162"/>
    <w:p>
      <w:pPr>
        <w:spacing w:after="0"/>
        <w:ind w:left="0"/>
        <w:jc w:val="both"/>
      </w:pPr>
      <w:r>
        <w:rPr>
          <w:rFonts w:ascii="Times New Roman"/>
          <w:b w:val="false"/>
          <w:i w:val="false"/>
          <w:color w:val="000000"/>
          <w:sz w:val="28"/>
        </w:rPr>
        <w:t>
      17)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bookmarkEnd w:id="162"/>
    <w:bookmarkStart w:name="z179" w:id="163"/>
    <w:p>
      <w:pPr>
        <w:spacing w:after="0"/>
        <w:ind w:left="0"/>
        <w:jc w:val="both"/>
      </w:pPr>
      <w:r>
        <w:rPr>
          <w:rFonts w:ascii="Times New Roman"/>
          <w:b w:val="false"/>
          <w:i w:val="false"/>
          <w:color w:val="000000"/>
          <w:sz w:val="28"/>
        </w:rPr>
        <w:t>
      18) инструменты исламского финансирования с рейтинговой оценкой ценной бумаги и (или) эмитента не ниже "B-"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163"/>
    <w:bookmarkStart w:name="z180" w:id="164"/>
    <w:p>
      <w:pPr>
        <w:spacing w:after="0"/>
        <w:ind w:left="0"/>
        <w:jc w:val="both"/>
      </w:pPr>
      <w:r>
        <w:rPr>
          <w:rFonts w:ascii="Times New Roman"/>
          <w:b w:val="false"/>
          <w:i w:val="false"/>
          <w:color w:val="000000"/>
          <w:sz w:val="28"/>
        </w:rPr>
        <w:t>
      19)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bookmarkEnd w:id="164"/>
    <w:bookmarkStart w:name="z181" w:id="16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308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а также перечня, форм и правил представления отчетности об их выполнении" (зарегистрировано в Реестре государственной регистрации нормативных правовых актов под № 14788) следующие изменения:</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83" w:id="166"/>
    <w:p>
      <w:pPr>
        <w:spacing w:after="0"/>
        <w:ind w:left="0"/>
        <w:jc w:val="both"/>
      </w:pPr>
      <w:r>
        <w:rPr>
          <w:rFonts w:ascii="Times New Roman"/>
          <w:b w:val="false"/>
          <w:i w:val="false"/>
          <w:color w:val="000000"/>
          <w:sz w:val="28"/>
        </w:rPr>
        <w:t>
      "Об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85" w:id="167"/>
    <w:p>
      <w:pPr>
        <w:spacing w:after="0"/>
        <w:ind w:left="0"/>
        <w:jc w:val="both"/>
      </w:pPr>
      <w:r>
        <w:rPr>
          <w:rFonts w:ascii="Times New Roman"/>
          <w:b w:val="false"/>
          <w:i w:val="false"/>
          <w:color w:val="000000"/>
          <w:sz w:val="28"/>
        </w:rPr>
        <w:t xml:space="preserve">
      "1. Установить пруденциальные нормативы и иные обязательные к соблюдению ипотечными организациями и дочерними организациями национального управляющего холдинга в сфере агропромышленного комплекса нормы и лимиты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67"/>
    <w:bookmarkStart w:name="z186" w:id="168"/>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68"/>
    <w:bookmarkStart w:name="z187" w:id="169"/>
    <w:p>
      <w:pPr>
        <w:spacing w:after="0"/>
        <w:ind w:left="0"/>
        <w:jc w:val="both"/>
      </w:pPr>
      <w:r>
        <w:rPr>
          <w:rFonts w:ascii="Times New Roman"/>
          <w:b w:val="false"/>
          <w:i w:val="false"/>
          <w:color w:val="000000"/>
          <w:sz w:val="28"/>
        </w:rPr>
        <w:t xml:space="preserve">
      текст в правом верхнем углу </w:t>
      </w:r>
      <w:r>
        <w:rPr>
          <w:rFonts w:ascii="Times New Roman"/>
          <w:b w:val="false"/>
          <w:i w:val="false"/>
          <w:color w:val="000000"/>
          <w:sz w:val="28"/>
        </w:rPr>
        <w:t>приложения 7</w:t>
      </w:r>
      <w:r>
        <w:rPr>
          <w:rFonts w:ascii="Times New Roman"/>
          <w:b w:val="false"/>
          <w:i w:val="false"/>
          <w:color w:val="000000"/>
          <w:sz w:val="28"/>
        </w:rPr>
        <w:t xml:space="preserve"> изложить в следующей редакции: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2016 года № 308";</w:t>
            </w:r>
          </w:p>
        </w:tc>
      </w:tr>
    </w:tbl>
    <w:bookmarkStart w:name="z189" w:id="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Пруденциальных нормативах</w:t>
      </w:r>
      <w:r>
        <w:rPr>
          <w:rFonts w:ascii="Times New Roman"/>
          <w:b w:val="false"/>
          <w:i w:val="false"/>
          <w:color w:val="000000"/>
          <w:sz w:val="28"/>
        </w:rPr>
        <w:t xml:space="preserve">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 утвержденных указанным постановлением:</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91" w:id="171"/>
    <w:p>
      <w:pPr>
        <w:spacing w:after="0"/>
        <w:ind w:left="0"/>
        <w:jc w:val="both"/>
      </w:pPr>
      <w:r>
        <w:rPr>
          <w:rFonts w:ascii="Times New Roman"/>
          <w:b w:val="false"/>
          <w:i w:val="false"/>
          <w:color w:val="000000"/>
          <w:sz w:val="28"/>
        </w:rPr>
        <w:t>
      "22. Подлежат вычету из собственного капитала позиции секьюритизации, удерживаемые Организацией и имеющие долговой рейтинг ниже "ВВ-" агентства Standard &amp; Poor's (Стандард энд Пурс) или рейтинг агентств Moody's Investors Service (Мудис Инвесторс Сервис) и Fitch (Фич) (далее – другие рейтинговые агентства) либо рейтинговую оценку ниже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 либо не имеющие соответствующей рейтинговой оценки, за исключением тех позиций, которые соответствуют условиям, перечисленным в пункте 24 Пруденциальных нормативов.</w:t>
      </w:r>
    </w:p>
    <w:bookmarkEnd w:id="171"/>
    <w:bookmarkStart w:name="z192" w:id="172"/>
    <w:p>
      <w:pPr>
        <w:spacing w:after="0"/>
        <w:ind w:left="0"/>
        <w:jc w:val="both"/>
      </w:pPr>
      <w:r>
        <w:rPr>
          <w:rFonts w:ascii="Times New Roman"/>
          <w:b w:val="false"/>
          <w:i w:val="false"/>
          <w:color w:val="000000"/>
          <w:sz w:val="28"/>
        </w:rPr>
        <w:t>
      Вычитаемые из собственного капитала позиции секьюритизации уменьшаются на сумму созданных по ним специальных резервов (провизий).";</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94" w:id="173"/>
    <w:p>
      <w:pPr>
        <w:spacing w:after="0"/>
        <w:ind w:left="0"/>
        <w:jc w:val="both"/>
      </w:pPr>
      <w:r>
        <w:rPr>
          <w:rFonts w:ascii="Times New Roman"/>
          <w:b w:val="false"/>
          <w:i w:val="false"/>
          <w:color w:val="000000"/>
          <w:sz w:val="28"/>
        </w:rPr>
        <w:t>
      "32. Размер риска на одного заемщика рассчитывается как сумма:</w:t>
      </w:r>
    </w:p>
    <w:bookmarkEnd w:id="173"/>
    <w:bookmarkStart w:name="z195" w:id="174"/>
    <w:p>
      <w:pPr>
        <w:spacing w:after="0"/>
        <w:ind w:left="0"/>
        <w:jc w:val="both"/>
      </w:pPr>
      <w:r>
        <w:rPr>
          <w:rFonts w:ascii="Times New Roman"/>
          <w:b w:val="false"/>
          <w:i w:val="false"/>
          <w:color w:val="000000"/>
          <w:sz w:val="28"/>
        </w:rPr>
        <w:t>
      1) требований Организации к заемщику в виде займов, вкладов, дебиторской задолженности, ценных бумаг;</w:t>
      </w:r>
    </w:p>
    <w:bookmarkEnd w:id="174"/>
    <w:bookmarkStart w:name="z196" w:id="175"/>
    <w:p>
      <w:pPr>
        <w:spacing w:after="0"/>
        <w:ind w:left="0"/>
        <w:jc w:val="both"/>
      </w:pPr>
      <w:r>
        <w:rPr>
          <w:rFonts w:ascii="Times New Roman"/>
          <w:b w:val="false"/>
          <w:i w:val="false"/>
          <w:color w:val="000000"/>
          <w:sz w:val="28"/>
        </w:rPr>
        <w:t>
      2) требований Организации к заемщику, списанных с баланса Организации;</w:t>
      </w:r>
    </w:p>
    <w:bookmarkEnd w:id="175"/>
    <w:bookmarkStart w:name="z197" w:id="176"/>
    <w:p>
      <w:pPr>
        <w:spacing w:after="0"/>
        <w:ind w:left="0"/>
        <w:jc w:val="both"/>
      </w:pPr>
      <w:r>
        <w:rPr>
          <w:rFonts w:ascii="Times New Roman"/>
          <w:b w:val="false"/>
          <w:i w:val="false"/>
          <w:color w:val="000000"/>
          <w:sz w:val="28"/>
        </w:rPr>
        <w:t>
      3) требований в виде секьюритизированных активов, относящихся к заемщикам, по которым у Организации отсутствует письменное подтверждение уполномоченного органа на применение рамочного подхода секьюритизации;</w:t>
      </w:r>
    </w:p>
    <w:bookmarkEnd w:id="176"/>
    <w:bookmarkStart w:name="z198" w:id="177"/>
    <w:p>
      <w:pPr>
        <w:spacing w:after="0"/>
        <w:ind w:left="0"/>
        <w:jc w:val="both"/>
      </w:pPr>
      <w:r>
        <w:rPr>
          <w:rFonts w:ascii="Times New Roman"/>
          <w:b w:val="false"/>
          <w:i w:val="false"/>
          <w:color w:val="000000"/>
          <w:sz w:val="28"/>
        </w:rPr>
        <w:t>
      4) требований в виде позиций секьюритизации;</w:t>
      </w:r>
    </w:p>
    <w:bookmarkEnd w:id="177"/>
    <w:bookmarkStart w:name="z199" w:id="178"/>
    <w:p>
      <w:pPr>
        <w:spacing w:after="0"/>
        <w:ind w:left="0"/>
        <w:jc w:val="both"/>
      </w:pPr>
      <w:r>
        <w:rPr>
          <w:rFonts w:ascii="Times New Roman"/>
          <w:b w:val="false"/>
          <w:i w:val="false"/>
          <w:color w:val="000000"/>
          <w:sz w:val="28"/>
        </w:rPr>
        <w:t>
      5) требований Организации к заемщику в виде условных и возможных обязательств, рассчитанных в соответствии с Таблицей 2;</w:t>
      </w:r>
    </w:p>
    <w:bookmarkEnd w:id="178"/>
    <w:bookmarkStart w:name="z200" w:id="179"/>
    <w:p>
      <w:pPr>
        <w:spacing w:after="0"/>
        <w:ind w:left="0"/>
        <w:jc w:val="both"/>
      </w:pPr>
      <w:r>
        <w:rPr>
          <w:rFonts w:ascii="Times New Roman"/>
          <w:b w:val="false"/>
          <w:i w:val="false"/>
          <w:color w:val="000000"/>
          <w:sz w:val="28"/>
        </w:rPr>
        <w:t>
      6) требований, по которым Организация приняла на себя обязательство за заемщика в пользу третьих лиц или перед заемщиком, а также по иным основаниям, предусмотренным законодательными актами Республики Казахстан или заключенными договорами;</w:t>
      </w:r>
    </w:p>
    <w:bookmarkEnd w:id="179"/>
    <w:bookmarkStart w:name="z201" w:id="180"/>
    <w:p>
      <w:pPr>
        <w:spacing w:after="0"/>
        <w:ind w:left="0"/>
        <w:jc w:val="both"/>
      </w:pPr>
      <w:r>
        <w:rPr>
          <w:rFonts w:ascii="Times New Roman"/>
          <w:b w:val="false"/>
          <w:i w:val="false"/>
          <w:color w:val="000000"/>
          <w:sz w:val="28"/>
        </w:rPr>
        <w:t xml:space="preserve">
      за минусом суммы сформированных в соответствии с международными стандартами финансовой отчетности резервов, денег дольщиков, привлеченных уполномоченной компанией при осуществлении деятельности по организации долевого участия в жилищном строительстве способом получения гарантии Единого оператора жилищного строительства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долевом участии в жилищном строительстве", а также суммы обеспечения по обязательствам заемщика в виде:</w:t>
      </w:r>
    </w:p>
    <w:bookmarkEnd w:id="180"/>
    <w:bookmarkStart w:name="z202" w:id="181"/>
    <w:p>
      <w:pPr>
        <w:spacing w:after="0"/>
        <w:ind w:left="0"/>
        <w:jc w:val="both"/>
      </w:pPr>
      <w:r>
        <w:rPr>
          <w:rFonts w:ascii="Times New Roman"/>
          <w:b w:val="false"/>
          <w:i w:val="false"/>
          <w:color w:val="000000"/>
          <w:sz w:val="28"/>
        </w:rPr>
        <w:t>
      вкладов, предоставленных в распоряжение Организации в качестве обеспечения данного обязательства;</w:t>
      </w:r>
    </w:p>
    <w:bookmarkEnd w:id="181"/>
    <w:bookmarkStart w:name="z203" w:id="182"/>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182"/>
    <w:bookmarkStart w:name="z204" w:id="183"/>
    <w:p>
      <w:pPr>
        <w:spacing w:after="0"/>
        <w:ind w:left="0"/>
        <w:jc w:val="both"/>
      </w:pPr>
      <w:r>
        <w:rPr>
          <w:rFonts w:ascii="Times New Roman"/>
          <w:b w:val="false"/>
          <w:i w:val="false"/>
          <w:color w:val="000000"/>
          <w:sz w:val="28"/>
        </w:rPr>
        <w:t>
      аффинированных драгоценных металлов;</w:t>
      </w:r>
    </w:p>
    <w:bookmarkEnd w:id="183"/>
    <w:bookmarkStart w:name="z205" w:id="184"/>
    <w:p>
      <w:pPr>
        <w:spacing w:after="0"/>
        <w:ind w:left="0"/>
        <w:jc w:val="both"/>
      </w:pPr>
      <w:r>
        <w:rPr>
          <w:rFonts w:ascii="Times New Roman"/>
          <w:b w:val="false"/>
          <w:i w:val="false"/>
          <w:color w:val="000000"/>
          <w:sz w:val="28"/>
        </w:rPr>
        <w:t>
      гарантий Правительства Республики Казахстан;</w:t>
      </w:r>
    </w:p>
    <w:bookmarkEnd w:id="184"/>
    <w:bookmarkStart w:name="z206" w:id="185"/>
    <w:p>
      <w:pPr>
        <w:spacing w:after="0"/>
        <w:ind w:left="0"/>
        <w:jc w:val="both"/>
      </w:pPr>
      <w:r>
        <w:rPr>
          <w:rFonts w:ascii="Times New Roman"/>
          <w:b w:val="false"/>
          <w:i w:val="false"/>
          <w:color w:val="000000"/>
          <w:sz w:val="28"/>
        </w:rPr>
        <w:t>
      гарантий банков,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185"/>
    <w:bookmarkStart w:name="z207" w:id="186"/>
    <w:p>
      <w:pPr>
        <w:spacing w:after="0"/>
        <w:ind w:left="0"/>
        <w:jc w:val="both"/>
      </w:pPr>
      <w:r>
        <w:rPr>
          <w:rFonts w:ascii="Times New Roman"/>
          <w:b w:val="false"/>
          <w:i w:val="false"/>
          <w:color w:val="000000"/>
          <w:sz w:val="28"/>
        </w:rPr>
        <w:t>
      В расчет риска на одного заемщика не включаются требования к Правительству Республики Казахстан, Национальному Банку Республики Казахстан,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 а также требования по государственным ценным бумагам, выпускаемым местными исполнительными органами для обращения на внутреннем рынке для финансирования строительства жилья в рамках реализации государственных и правительственных программ, приобретаемым Единым оператором жилищного строительства со дня его образования.";</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09" w:id="187"/>
    <w:p>
      <w:pPr>
        <w:spacing w:after="0"/>
        <w:ind w:left="0"/>
        <w:jc w:val="both"/>
      </w:pPr>
      <w:r>
        <w:rPr>
          <w:rFonts w:ascii="Times New Roman"/>
          <w:b w:val="false"/>
          <w:i w:val="false"/>
          <w:color w:val="000000"/>
          <w:sz w:val="28"/>
        </w:rPr>
        <w:t>
      "38. К высоколиквидным активам относятся:</w:t>
      </w:r>
    </w:p>
    <w:bookmarkEnd w:id="187"/>
    <w:bookmarkStart w:name="z210" w:id="188"/>
    <w:p>
      <w:pPr>
        <w:spacing w:after="0"/>
        <w:ind w:left="0"/>
        <w:jc w:val="both"/>
      </w:pPr>
      <w:r>
        <w:rPr>
          <w:rFonts w:ascii="Times New Roman"/>
          <w:b w:val="false"/>
          <w:i w:val="false"/>
          <w:color w:val="000000"/>
          <w:sz w:val="28"/>
        </w:rPr>
        <w:t>
      1) наличные деньги;</w:t>
      </w:r>
    </w:p>
    <w:bookmarkEnd w:id="188"/>
    <w:bookmarkStart w:name="z211" w:id="189"/>
    <w:p>
      <w:pPr>
        <w:spacing w:after="0"/>
        <w:ind w:left="0"/>
        <w:jc w:val="both"/>
      </w:pPr>
      <w:r>
        <w:rPr>
          <w:rFonts w:ascii="Times New Roman"/>
          <w:b w:val="false"/>
          <w:i w:val="false"/>
          <w:color w:val="000000"/>
          <w:sz w:val="28"/>
        </w:rPr>
        <w:t>
      2) аффинированные драгоценные металлы;</w:t>
      </w:r>
    </w:p>
    <w:bookmarkEnd w:id="189"/>
    <w:bookmarkStart w:name="z212" w:id="190"/>
    <w:p>
      <w:pPr>
        <w:spacing w:after="0"/>
        <w:ind w:left="0"/>
        <w:jc w:val="both"/>
      </w:pPr>
      <w:r>
        <w:rPr>
          <w:rFonts w:ascii="Times New Roman"/>
          <w:b w:val="false"/>
          <w:i w:val="false"/>
          <w:color w:val="000000"/>
          <w:sz w:val="28"/>
        </w:rPr>
        <w:t>
      3) государственные ценные бумаги Республики Казахстан, выпущенные Правительством Республики Казахстан и Национальным Банком Республики Казахстан, долговые ценные бумаги, выпущенные акционерным обществом "Казахстанская жилищная компания";</w:t>
      </w:r>
    </w:p>
    <w:bookmarkEnd w:id="190"/>
    <w:bookmarkStart w:name="z213" w:id="191"/>
    <w:p>
      <w:pPr>
        <w:spacing w:after="0"/>
        <w:ind w:left="0"/>
        <w:jc w:val="both"/>
      </w:pPr>
      <w:r>
        <w:rPr>
          <w:rFonts w:ascii="Times New Roman"/>
          <w:b w:val="false"/>
          <w:i w:val="false"/>
          <w:color w:val="000000"/>
          <w:sz w:val="28"/>
        </w:rPr>
        <w:t>
      4) вклады до востребования в Национальном Банке Республики Казахстан, в банках Республики Казахстан и банках-нерезидентах Республики Казахстан, имеющих долгосрочный долговой рейтинг не ниже "ВВВ-" агентства Standard &amp; Poor's (Стандард энд Пурс) или рейтинг аналогичного уровня одного из других рейтинговых агентств;</w:t>
      </w:r>
    </w:p>
    <w:bookmarkEnd w:id="191"/>
    <w:bookmarkStart w:name="z214" w:id="192"/>
    <w:p>
      <w:pPr>
        <w:spacing w:after="0"/>
        <w:ind w:left="0"/>
        <w:jc w:val="both"/>
      </w:pPr>
      <w:r>
        <w:rPr>
          <w:rFonts w:ascii="Times New Roman"/>
          <w:b w:val="false"/>
          <w:i w:val="false"/>
          <w:color w:val="000000"/>
          <w:sz w:val="28"/>
        </w:rPr>
        <w:t>
      5) государственные ценные бумаги стран, имеющих суверенный долгосрочный рейтинг в иностранной валюте не ниже "А-" (по классификации рейтинговых агентств Standard &amp; Poor's (Стандард энд Пурс) и Fitch (Фитч)) или не ниже "А3" (по классификации рейтингового агентства Moody's Investors Service (Мудис Инвесторс Сервис));</w:t>
      </w:r>
    </w:p>
    <w:bookmarkEnd w:id="192"/>
    <w:bookmarkStart w:name="z215" w:id="193"/>
    <w:p>
      <w:pPr>
        <w:spacing w:after="0"/>
        <w:ind w:left="0"/>
        <w:jc w:val="both"/>
      </w:pPr>
      <w:r>
        <w:rPr>
          <w:rFonts w:ascii="Times New Roman"/>
          <w:b w:val="false"/>
          <w:i w:val="false"/>
          <w:color w:val="000000"/>
          <w:sz w:val="28"/>
        </w:rPr>
        <w:t>
      6) облигации следующих международных финансовых организаций:</w:t>
      </w:r>
    </w:p>
    <w:bookmarkEnd w:id="193"/>
    <w:bookmarkStart w:name="z216" w:id="194"/>
    <w:p>
      <w:pPr>
        <w:spacing w:after="0"/>
        <w:ind w:left="0"/>
        <w:jc w:val="both"/>
      </w:pPr>
      <w:r>
        <w:rPr>
          <w:rFonts w:ascii="Times New Roman"/>
          <w:b w:val="false"/>
          <w:i w:val="false"/>
          <w:color w:val="000000"/>
          <w:sz w:val="28"/>
        </w:rPr>
        <w:t>
      Азиатский банк развития;</w:t>
      </w:r>
    </w:p>
    <w:bookmarkEnd w:id="194"/>
    <w:bookmarkStart w:name="z217" w:id="195"/>
    <w:p>
      <w:pPr>
        <w:spacing w:after="0"/>
        <w:ind w:left="0"/>
        <w:jc w:val="both"/>
      </w:pPr>
      <w:r>
        <w:rPr>
          <w:rFonts w:ascii="Times New Roman"/>
          <w:b w:val="false"/>
          <w:i w:val="false"/>
          <w:color w:val="000000"/>
          <w:sz w:val="28"/>
        </w:rPr>
        <w:t>
      Межамериканский банк развития;</w:t>
      </w:r>
    </w:p>
    <w:bookmarkEnd w:id="195"/>
    <w:bookmarkStart w:name="z218" w:id="196"/>
    <w:p>
      <w:pPr>
        <w:spacing w:after="0"/>
        <w:ind w:left="0"/>
        <w:jc w:val="both"/>
      </w:pPr>
      <w:r>
        <w:rPr>
          <w:rFonts w:ascii="Times New Roman"/>
          <w:b w:val="false"/>
          <w:i w:val="false"/>
          <w:color w:val="000000"/>
          <w:sz w:val="28"/>
        </w:rPr>
        <w:t>
      Африканский банк развития;</w:t>
      </w:r>
    </w:p>
    <w:bookmarkEnd w:id="196"/>
    <w:bookmarkStart w:name="z219" w:id="197"/>
    <w:p>
      <w:pPr>
        <w:spacing w:after="0"/>
        <w:ind w:left="0"/>
        <w:jc w:val="both"/>
      </w:pPr>
      <w:r>
        <w:rPr>
          <w:rFonts w:ascii="Times New Roman"/>
          <w:b w:val="false"/>
          <w:i w:val="false"/>
          <w:color w:val="000000"/>
          <w:sz w:val="28"/>
        </w:rPr>
        <w:t>
      Европейский инвестиционный банк;</w:t>
      </w:r>
    </w:p>
    <w:bookmarkEnd w:id="197"/>
    <w:bookmarkStart w:name="z220" w:id="198"/>
    <w:p>
      <w:pPr>
        <w:spacing w:after="0"/>
        <w:ind w:left="0"/>
        <w:jc w:val="both"/>
      </w:pPr>
      <w:r>
        <w:rPr>
          <w:rFonts w:ascii="Times New Roman"/>
          <w:b w:val="false"/>
          <w:i w:val="false"/>
          <w:color w:val="000000"/>
          <w:sz w:val="28"/>
        </w:rPr>
        <w:t>
      Европейский банк реконструкции и развития;</w:t>
      </w:r>
    </w:p>
    <w:bookmarkEnd w:id="198"/>
    <w:bookmarkStart w:name="z221" w:id="199"/>
    <w:p>
      <w:pPr>
        <w:spacing w:after="0"/>
        <w:ind w:left="0"/>
        <w:jc w:val="both"/>
      </w:pPr>
      <w:r>
        <w:rPr>
          <w:rFonts w:ascii="Times New Roman"/>
          <w:b w:val="false"/>
          <w:i w:val="false"/>
          <w:color w:val="000000"/>
          <w:sz w:val="28"/>
        </w:rPr>
        <w:t>
      Банк Развития Европейского Совета;</w:t>
      </w:r>
    </w:p>
    <w:bookmarkEnd w:id="199"/>
    <w:bookmarkStart w:name="z222" w:id="200"/>
    <w:p>
      <w:pPr>
        <w:spacing w:after="0"/>
        <w:ind w:left="0"/>
        <w:jc w:val="both"/>
      </w:pPr>
      <w:r>
        <w:rPr>
          <w:rFonts w:ascii="Times New Roman"/>
          <w:b w:val="false"/>
          <w:i w:val="false"/>
          <w:color w:val="000000"/>
          <w:sz w:val="28"/>
        </w:rPr>
        <w:t>
      Исламский банк развития;</w:t>
      </w:r>
    </w:p>
    <w:bookmarkEnd w:id="200"/>
    <w:bookmarkStart w:name="z223" w:id="201"/>
    <w:p>
      <w:pPr>
        <w:spacing w:after="0"/>
        <w:ind w:left="0"/>
        <w:jc w:val="both"/>
      </w:pPr>
      <w:r>
        <w:rPr>
          <w:rFonts w:ascii="Times New Roman"/>
          <w:b w:val="false"/>
          <w:i w:val="false"/>
          <w:color w:val="000000"/>
          <w:sz w:val="28"/>
        </w:rPr>
        <w:t>
      Скандинавский инвестиционный банк;</w:t>
      </w:r>
    </w:p>
    <w:bookmarkEnd w:id="201"/>
    <w:bookmarkStart w:name="z224" w:id="202"/>
    <w:p>
      <w:pPr>
        <w:spacing w:after="0"/>
        <w:ind w:left="0"/>
        <w:jc w:val="both"/>
      </w:pPr>
      <w:r>
        <w:rPr>
          <w:rFonts w:ascii="Times New Roman"/>
          <w:b w:val="false"/>
          <w:i w:val="false"/>
          <w:color w:val="000000"/>
          <w:sz w:val="28"/>
        </w:rPr>
        <w:t>
      Международный банк реконструкции и развития;</w:t>
      </w:r>
    </w:p>
    <w:bookmarkEnd w:id="202"/>
    <w:bookmarkStart w:name="z225" w:id="203"/>
    <w:p>
      <w:pPr>
        <w:spacing w:after="0"/>
        <w:ind w:left="0"/>
        <w:jc w:val="both"/>
      </w:pPr>
      <w:r>
        <w:rPr>
          <w:rFonts w:ascii="Times New Roman"/>
          <w:b w:val="false"/>
          <w:i w:val="false"/>
          <w:color w:val="000000"/>
          <w:sz w:val="28"/>
        </w:rPr>
        <w:t>
      Международная финансовая корпорация;</w:t>
      </w:r>
    </w:p>
    <w:bookmarkEnd w:id="203"/>
    <w:bookmarkStart w:name="z226" w:id="204"/>
    <w:p>
      <w:pPr>
        <w:spacing w:after="0"/>
        <w:ind w:left="0"/>
        <w:jc w:val="both"/>
      </w:pPr>
      <w:r>
        <w:rPr>
          <w:rFonts w:ascii="Times New Roman"/>
          <w:b w:val="false"/>
          <w:i w:val="false"/>
          <w:color w:val="000000"/>
          <w:sz w:val="28"/>
        </w:rPr>
        <w:t>
      7) облигации иностранных эмитентов, имеющих рейтинг не ниже "А-" (по классификации рейтинговых агентств Standard &amp; Poor's (Стандард энд Пурс) и Fitch (Фитч)) или не ниже "А3" (по классификации рейтингового агентства Moody's Investors Service (Мудис Инвесторс Сервис).</w:t>
      </w:r>
    </w:p>
    <w:bookmarkEnd w:id="204"/>
    <w:bookmarkStart w:name="z227" w:id="205"/>
    <w:p>
      <w:pPr>
        <w:spacing w:after="0"/>
        <w:ind w:left="0"/>
        <w:jc w:val="both"/>
      </w:pPr>
      <w:r>
        <w:rPr>
          <w:rFonts w:ascii="Times New Roman"/>
          <w:b w:val="false"/>
          <w:i w:val="false"/>
          <w:color w:val="000000"/>
          <w:sz w:val="28"/>
        </w:rPr>
        <w:t>
      Ценные бумаги, указанные в настоящем пункте, включаются в расчет высоколиквидных активов, за исключением ценных бумаг, проданных Организацией на условиях их обратного выкупа или переданных в залог или обремененных иным образом в соответствии с законодательством Республики Казахстан.";</w:t>
      </w:r>
    </w:p>
    <w:bookmarkEnd w:id="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p>
    <w:bookmarkStart w:name="z229" w:id="206"/>
    <w:p>
      <w:pPr>
        <w:spacing w:after="0"/>
        <w:ind w:left="0"/>
        <w:jc w:val="both"/>
      </w:pPr>
      <w:r>
        <w:rPr>
          <w:rFonts w:ascii="Times New Roman"/>
          <w:b w:val="false"/>
          <w:i w:val="false"/>
          <w:color w:val="000000"/>
          <w:sz w:val="28"/>
        </w:rPr>
        <w:t>
      43. В целях расчета коэффициента k4 из суммы обязательств перед нерезидентами Республики Казахстан исключаются:</w:t>
      </w:r>
    </w:p>
    <w:bookmarkEnd w:id="206"/>
    <w:bookmarkStart w:name="z230" w:id="207"/>
    <w:p>
      <w:pPr>
        <w:spacing w:after="0"/>
        <w:ind w:left="0"/>
        <w:jc w:val="both"/>
      </w:pPr>
      <w:r>
        <w:rPr>
          <w:rFonts w:ascii="Times New Roman"/>
          <w:b w:val="false"/>
          <w:i w:val="false"/>
          <w:color w:val="000000"/>
          <w:sz w:val="28"/>
        </w:rPr>
        <w:t xml:space="preserve">
      1) краткосрочные обязательства перед филиалами и представительствами иностранных компаний, осуществляющих свою деятельность на территории Республики Казахстан, которые входят в секторы экономики код "5" - другие финансовые организации, код "6" - государственные нефинансовые организации, код "7" - негосударственные нефинансовые организации и код "8" - некоммерческие организации, обслуживающие домашние хозяйства,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 (далее - Инструкция № 139);</w:t>
      </w:r>
    </w:p>
    <w:bookmarkEnd w:id="207"/>
    <w:bookmarkStart w:name="z231" w:id="208"/>
    <w:p>
      <w:pPr>
        <w:spacing w:after="0"/>
        <w:ind w:left="0"/>
        <w:jc w:val="both"/>
      </w:pPr>
      <w:r>
        <w:rPr>
          <w:rFonts w:ascii="Times New Roman"/>
          <w:b w:val="false"/>
          <w:i w:val="false"/>
          <w:color w:val="000000"/>
          <w:sz w:val="28"/>
        </w:rPr>
        <w:t>
      2) краткосрочные обязательства перед нерезидентами Республики Казахстан, являющимися международными финансовыми организациями.</w:t>
      </w:r>
    </w:p>
    <w:bookmarkEnd w:id="208"/>
    <w:bookmarkStart w:name="z232" w:id="209"/>
    <w:p>
      <w:pPr>
        <w:spacing w:after="0"/>
        <w:ind w:left="0"/>
        <w:jc w:val="both"/>
      </w:pPr>
      <w:r>
        <w:rPr>
          <w:rFonts w:ascii="Times New Roman"/>
          <w:b w:val="false"/>
          <w:i w:val="false"/>
          <w:color w:val="000000"/>
          <w:sz w:val="28"/>
        </w:rPr>
        <w:t>
      Для целей Пруденциальных нормативов к международным финансовым организациям относятся следующие организации:</w:t>
      </w:r>
    </w:p>
    <w:bookmarkEnd w:id="209"/>
    <w:bookmarkStart w:name="z233" w:id="210"/>
    <w:p>
      <w:pPr>
        <w:spacing w:after="0"/>
        <w:ind w:left="0"/>
        <w:jc w:val="both"/>
      </w:pPr>
      <w:r>
        <w:rPr>
          <w:rFonts w:ascii="Times New Roman"/>
          <w:b w:val="false"/>
          <w:i w:val="false"/>
          <w:color w:val="000000"/>
          <w:sz w:val="28"/>
        </w:rPr>
        <w:t>
      Азиатский банк развития;</w:t>
      </w:r>
    </w:p>
    <w:bookmarkEnd w:id="210"/>
    <w:bookmarkStart w:name="z234" w:id="211"/>
    <w:p>
      <w:pPr>
        <w:spacing w:after="0"/>
        <w:ind w:left="0"/>
        <w:jc w:val="both"/>
      </w:pPr>
      <w:r>
        <w:rPr>
          <w:rFonts w:ascii="Times New Roman"/>
          <w:b w:val="false"/>
          <w:i w:val="false"/>
          <w:color w:val="000000"/>
          <w:sz w:val="28"/>
        </w:rPr>
        <w:t>
      Межамериканский банк развития;</w:t>
      </w:r>
    </w:p>
    <w:bookmarkEnd w:id="211"/>
    <w:bookmarkStart w:name="z235" w:id="212"/>
    <w:p>
      <w:pPr>
        <w:spacing w:after="0"/>
        <w:ind w:left="0"/>
        <w:jc w:val="both"/>
      </w:pPr>
      <w:r>
        <w:rPr>
          <w:rFonts w:ascii="Times New Roman"/>
          <w:b w:val="false"/>
          <w:i w:val="false"/>
          <w:color w:val="000000"/>
          <w:sz w:val="28"/>
        </w:rPr>
        <w:t>
      Африканский банк развития;</w:t>
      </w:r>
    </w:p>
    <w:bookmarkEnd w:id="212"/>
    <w:bookmarkStart w:name="z236" w:id="213"/>
    <w:p>
      <w:pPr>
        <w:spacing w:after="0"/>
        <w:ind w:left="0"/>
        <w:jc w:val="both"/>
      </w:pPr>
      <w:r>
        <w:rPr>
          <w:rFonts w:ascii="Times New Roman"/>
          <w:b w:val="false"/>
          <w:i w:val="false"/>
          <w:color w:val="000000"/>
          <w:sz w:val="28"/>
        </w:rPr>
        <w:t>
      Евразийский банк развития;</w:t>
      </w:r>
    </w:p>
    <w:bookmarkEnd w:id="213"/>
    <w:bookmarkStart w:name="z237" w:id="214"/>
    <w:p>
      <w:pPr>
        <w:spacing w:after="0"/>
        <w:ind w:left="0"/>
        <w:jc w:val="both"/>
      </w:pPr>
      <w:r>
        <w:rPr>
          <w:rFonts w:ascii="Times New Roman"/>
          <w:b w:val="false"/>
          <w:i w:val="false"/>
          <w:color w:val="000000"/>
          <w:sz w:val="28"/>
        </w:rPr>
        <w:t>
      Европейский инвестиционный банк;</w:t>
      </w:r>
    </w:p>
    <w:bookmarkEnd w:id="214"/>
    <w:bookmarkStart w:name="z238" w:id="215"/>
    <w:p>
      <w:pPr>
        <w:spacing w:after="0"/>
        <w:ind w:left="0"/>
        <w:jc w:val="both"/>
      </w:pPr>
      <w:r>
        <w:rPr>
          <w:rFonts w:ascii="Times New Roman"/>
          <w:b w:val="false"/>
          <w:i w:val="false"/>
          <w:color w:val="000000"/>
          <w:sz w:val="28"/>
        </w:rPr>
        <w:t>
      Европейский банк реконструкции и развития;</w:t>
      </w:r>
    </w:p>
    <w:bookmarkEnd w:id="215"/>
    <w:bookmarkStart w:name="z239" w:id="216"/>
    <w:p>
      <w:pPr>
        <w:spacing w:after="0"/>
        <w:ind w:left="0"/>
        <w:jc w:val="both"/>
      </w:pPr>
      <w:r>
        <w:rPr>
          <w:rFonts w:ascii="Times New Roman"/>
          <w:b w:val="false"/>
          <w:i w:val="false"/>
          <w:color w:val="000000"/>
          <w:sz w:val="28"/>
        </w:rPr>
        <w:t>
      Банк Развития Европейского Совета;</w:t>
      </w:r>
    </w:p>
    <w:bookmarkEnd w:id="216"/>
    <w:bookmarkStart w:name="z240" w:id="217"/>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217"/>
    <w:bookmarkStart w:name="z241" w:id="218"/>
    <w:p>
      <w:pPr>
        <w:spacing w:after="0"/>
        <w:ind w:left="0"/>
        <w:jc w:val="both"/>
      </w:pPr>
      <w:r>
        <w:rPr>
          <w:rFonts w:ascii="Times New Roman"/>
          <w:b w:val="false"/>
          <w:i w:val="false"/>
          <w:color w:val="000000"/>
          <w:sz w:val="28"/>
        </w:rPr>
        <w:t>
      Многостороннее агентство гарантии инвестиций;</w:t>
      </w:r>
    </w:p>
    <w:bookmarkEnd w:id="218"/>
    <w:bookmarkStart w:name="z242" w:id="219"/>
    <w:p>
      <w:pPr>
        <w:spacing w:after="0"/>
        <w:ind w:left="0"/>
        <w:jc w:val="both"/>
      </w:pPr>
      <w:r>
        <w:rPr>
          <w:rFonts w:ascii="Times New Roman"/>
          <w:b w:val="false"/>
          <w:i w:val="false"/>
          <w:color w:val="000000"/>
          <w:sz w:val="28"/>
        </w:rPr>
        <w:t>
      Исламский банк развития;</w:t>
      </w:r>
    </w:p>
    <w:bookmarkEnd w:id="219"/>
    <w:bookmarkStart w:name="z243" w:id="220"/>
    <w:p>
      <w:pPr>
        <w:spacing w:after="0"/>
        <w:ind w:left="0"/>
        <w:jc w:val="both"/>
      </w:pPr>
      <w:r>
        <w:rPr>
          <w:rFonts w:ascii="Times New Roman"/>
          <w:b w:val="false"/>
          <w:i w:val="false"/>
          <w:color w:val="000000"/>
          <w:sz w:val="28"/>
        </w:rPr>
        <w:t>
      Исламская корпорация по развитию частного сектора;</w:t>
      </w:r>
    </w:p>
    <w:bookmarkEnd w:id="220"/>
    <w:bookmarkStart w:name="z244" w:id="221"/>
    <w:p>
      <w:pPr>
        <w:spacing w:after="0"/>
        <w:ind w:left="0"/>
        <w:jc w:val="both"/>
      </w:pPr>
      <w:r>
        <w:rPr>
          <w:rFonts w:ascii="Times New Roman"/>
          <w:b w:val="false"/>
          <w:i w:val="false"/>
          <w:color w:val="000000"/>
          <w:sz w:val="28"/>
        </w:rPr>
        <w:t>
      Скандинавский инвестиционный банк;</w:t>
      </w:r>
    </w:p>
    <w:bookmarkEnd w:id="221"/>
    <w:bookmarkStart w:name="z245" w:id="222"/>
    <w:p>
      <w:pPr>
        <w:spacing w:after="0"/>
        <w:ind w:left="0"/>
        <w:jc w:val="both"/>
      </w:pPr>
      <w:r>
        <w:rPr>
          <w:rFonts w:ascii="Times New Roman"/>
          <w:b w:val="false"/>
          <w:i w:val="false"/>
          <w:color w:val="000000"/>
          <w:sz w:val="28"/>
        </w:rPr>
        <w:t>
      Международный валютный фонд;</w:t>
      </w:r>
    </w:p>
    <w:bookmarkEnd w:id="222"/>
    <w:bookmarkStart w:name="z246" w:id="223"/>
    <w:p>
      <w:pPr>
        <w:spacing w:after="0"/>
        <w:ind w:left="0"/>
        <w:jc w:val="both"/>
      </w:pPr>
      <w:r>
        <w:rPr>
          <w:rFonts w:ascii="Times New Roman"/>
          <w:b w:val="false"/>
          <w:i w:val="false"/>
          <w:color w:val="000000"/>
          <w:sz w:val="28"/>
        </w:rPr>
        <w:t>
      Международная ассоциация развития;</w:t>
      </w:r>
    </w:p>
    <w:bookmarkEnd w:id="223"/>
    <w:bookmarkStart w:name="z247" w:id="224"/>
    <w:p>
      <w:pPr>
        <w:spacing w:after="0"/>
        <w:ind w:left="0"/>
        <w:jc w:val="both"/>
      </w:pPr>
      <w:r>
        <w:rPr>
          <w:rFonts w:ascii="Times New Roman"/>
          <w:b w:val="false"/>
          <w:i w:val="false"/>
          <w:color w:val="000000"/>
          <w:sz w:val="28"/>
        </w:rPr>
        <w:t>
      Международный банк реконструкции и развития;</w:t>
      </w:r>
    </w:p>
    <w:bookmarkEnd w:id="224"/>
    <w:bookmarkStart w:name="z248" w:id="225"/>
    <w:p>
      <w:pPr>
        <w:spacing w:after="0"/>
        <w:ind w:left="0"/>
        <w:jc w:val="both"/>
      </w:pPr>
      <w:r>
        <w:rPr>
          <w:rFonts w:ascii="Times New Roman"/>
          <w:b w:val="false"/>
          <w:i w:val="false"/>
          <w:color w:val="000000"/>
          <w:sz w:val="28"/>
        </w:rPr>
        <w:t>
      Международная финансовая корпорация.";</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Перечню.</w:t>
      </w:r>
    </w:p>
    <w:bookmarkStart w:name="z251" w:id="22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следующее изменение:</w:t>
      </w:r>
    </w:p>
    <w:bookmarkEnd w:id="226"/>
    <w:bookmarkStart w:name="z252"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Перечню.</w:t>
      </w:r>
    </w:p>
    <w:bookmarkStart w:name="z254" w:id="22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следующее изменение:</w:t>
      </w:r>
    </w:p>
    <w:bookmarkEnd w:id="228"/>
    <w:bookmarkStart w:name="z255"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Перечню.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w:t>
            </w:r>
            <w:r>
              <w:br/>
            </w:r>
            <w:r>
              <w:rPr>
                <w:rFonts w:ascii="Times New Roman"/>
                <w:b w:val="false"/>
                <w:i w:val="false"/>
                <w:color w:val="000000"/>
                <w:sz w:val="20"/>
              </w:rPr>
              <w:t>пруденциального регулирования,</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259" w:id="230"/>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страховых премий, передаваемых (переданных) в перестрахование</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передаваемых (переданных)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страховых премий, передаваемых (переданных)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Законом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w:t>
            </w:r>
            <w:r>
              <w:br/>
            </w:r>
            <w:r>
              <w:rPr>
                <w:rFonts w:ascii="Times New Roman"/>
                <w:b w:val="false"/>
                <w:i w:val="false"/>
                <w:color w:val="000000"/>
                <w:sz w:val="20"/>
              </w:rPr>
              <w:t>пруденциального регулирования,</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262" w:id="231"/>
    <w:p>
      <w:pPr>
        <w:spacing w:after="0"/>
        <w:ind w:left="0"/>
        <w:jc w:val="left"/>
      </w:pPr>
      <w:r>
        <w:rPr>
          <w:rFonts w:ascii="Times New Roman"/>
          <w:b/>
          <w:i w:val="false"/>
          <w:color w:val="000000"/>
        </w:rPr>
        <w:t xml:space="preserve"> Таблица увеличения минимального размера маржи платежеспособности от объема обязательств, передаваемых (переданных) в перестрахование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перестраховочной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перестраховщика по международной или национальной шкале (норматив достаточности маржи платежеспособности)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страховых премий, передаваемых (переданных) в перестрахование по действующим договорам перестрахования, всего (в тысячах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страховых премий, передаваемых (переданных) в перестрахование по действующим договорам перестрахования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увеличения минимального размера маржи платежеспособности (в тысячах тенге) (графа 3 х графа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перестрахования, заключенные с перестраховщиками-нерезидентами Республики Казахстан, за исключением перестраховщиков стран-участниц Договора о Евразийском экономическом союзе, ратифицированного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от 14 октября 2014 года "О ратификации Договора о Евразийском экономическом союзе" (далее - Договор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или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 по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перестраховщиками-резидентами Республики Казахстан, перестраховщиками-участниками Международного финансового центра "Астана"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"В" или "kzBB"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перестрахования, заключенные с перестраховщиками-стран-участниц Договора о ЕАЭС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"ВВВ+" по "ВВВ-"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"ВВ+" по "ВВ-"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 по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 или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w:t>
            </w:r>
            <w:r>
              <w:br/>
            </w:r>
            <w:r>
              <w:rPr>
                <w:rFonts w:ascii="Times New Roman"/>
                <w:b w:val="false"/>
                <w:i w:val="false"/>
                <w:color w:val="000000"/>
                <w:sz w:val="20"/>
              </w:rPr>
              <w:t>нормативов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265" w:id="232"/>
    <w:p>
      <w:pPr>
        <w:spacing w:after="0"/>
        <w:ind w:left="0"/>
        <w:jc w:val="left"/>
      </w:pPr>
      <w:r>
        <w:rPr>
          <w:rFonts w:ascii="Times New Roman"/>
          <w:b/>
          <w:i w:val="false"/>
          <w:color w:val="000000"/>
        </w:rPr>
        <w:t xml:space="preserve"> Таблица активов страховой (перестраховочной) организации с учетом их классификации по качеству и ликвидности</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"A-"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"AA-"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"Aльтернативная"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"Aстана", соответствующие требованиям фондовой биржи для включения в сектор "долговые ценные бумаги" площадки "Aльтернативная"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"AA-"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"Aльтернативная"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"Aстана",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 за исключением страховых премий к получению от юридических лиц, указанных в подпункте 10) пункта 34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в сумме, не превышающей 15 (пятнадцати) процентов от суммы высоколиквидных активов страховой (перестраховочной) организации, когда страхователем является: юридическое лицо, более 50 (пятидесяти) процентов голосующих акций (долей участия в уставном капитале) которого прямо или косвенно принадлежат национальному управляющему холдингу, либо; юридическое лицо с рейтингом не ниже "ВВ+" рейтингового агентства Standard &amp; Poor's (Стандард энд Пурс) или других рейтинговых агентств, либо; крупное системообразующее предприятие, соответствующее следующим критериям: выручка от реализации продукции (оказания услуг) составляет не менее 50 (пятидесяти) миллиардов тенге ежегодно за последние 2 (два) года налоговые отчисления составляют не менее 3 (трех) миллиардов тенге ежегодно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и страховой группы</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p>
        </w:tc>
      </w:tr>
    </w:tbl>
    <w:bookmarkStart w:name="z268" w:id="233"/>
    <w:p>
      <w:pPr>
        <w:spacing w:after="0"/>
        <w:ind w:left="0"/>
        <w:jc w:val="left"/>
      </w:pPr>
      <w:r>
        <w:rPr>
          <w:rFonts w:ascii="Times New Roman"/>
          <w:b/>
          <w:i w:val="false"/>
          <w:color w:val="000000"/>
        </w:rPr>
        <w:t xml:space="preserve"> Таблица высоколиквидных активов страховой (перестраховочной) организации</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 и в центральном депозитарии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 рынке ценных бумаг, или зарегистрированной на территории Международного финансового центра "Астана", находящиеся в банках второго уровня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(за исключением долговых ценных бумаг,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негосударственные долговые ценные бумаги, выпущенные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Standard &amp; Poor's (Стандард энд Пурс)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(за исключением акций и депозитарных расписок, являющихся предметом операции "обратного РЕПО", заключенной с участием центрального контрагента)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 осуществляющей деятельность на территории Республики Казахстан или функционирующих на территории Международного финансового центра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"kzAAA"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Standard &amp; Poor's (Стандард энд Пурс) или рейтинг аналогичного уровня одного из других рейтинговых агентств, или рейтинг от "kzAA+" до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Standard &amp; Poor's (Стандард энд Пурс) или рейтинговой оценкой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271" w:id="234"/>
    <w:p>
      <w:pPr>
        <w:spacing w:after="0"/>
        <w:ind w:left="0"/>
        <w:jc w:val="left"/>
      </w:pPr>
      <w:r>
        <w:rPr>
          <w:rFonts w:ascii="Times New Roman"/>
          <w:b/>
          <w:i w:val="false"/>
          <w:color w:val="000000"/>
        </w:rPr>
        <w:t xml:space="preserve"> Таблица активов организации, взвешенных по степени кредитного риска вложений</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органов власти Республики Казахстан, за исключением дебиторской задолженности, отнесенной к 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 обществом "Казахстанская жилищная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50 (пятидесяти) процентов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60 (шестидесяти) процентов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соответствующие условию: отношение суммы предоставленного ипотечного жилищного займа к стоимости залога не превышает 70 (семидесяти) процентов от стоимости залога. Ипотечные жилищные займы, соответствующие одному из следующих условий:</w:t>
            </w:r>
          </w:p>
          <w:p>
            <w:pPr>
              <w:spacing w:after="20"/>
              <w:ind w:left="20"/>
              <w:jc w:val="both"/>
            </w:pPr>
            <w:r>
              <w:rPr>
                <w:rFonts w:ascii="Times New Roman"/>
                <w:b w:val="false"/>
                <w:i w:val="false"/>
                <w:color w:val="000000"/>
                <w:sz w:val="20"/>
              </w:rPr>
              <w:t xml:space="preserve">
отношение суммы предоставленного ипотечного жилищного займа к стоимости залога не превышает 85 (восьмидесяти пяти)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(семидесяти) процентами; </w:t>
            </w:r>
          </w:p>
          <w:p>
            <w:pPr>
              <w:spacing w:after="20"/>
              <w:ind w:left="20"/>
              <w:jc w:val="both"/>
            </w:pPr>
            <w:r>
              <w:rPr>
                <w:rFonts w:ascii="Times New Roman"/>
                <w:b w:val="false"/>
                <w:i w:val="false"/>
                <w:color w:val="000000"/>
                <w:sz w:val="20"/>
              </w:rPr>
              <w:t>
отношение суммы предоставленного ипотечного жилищного займа на приобретение жилья, построенного в рамках реализации государственных программ, к стоимости залога не превышает 90 (девяноста) процентов от стоимости залога и кредитный риск по которым гарантирован акционерным обществом "Казахстанский фонд гарантирования ипотечных кредитов" в размере превышения отношения суммы ипотечного жилищного займа к стоимости обеспечения над 70 (семидесяти) процентами, либо в размере превышения отношения суммы ипотечного жилищного займа к стоимости обеспечения над 85 (восьмидесяти пяти)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(семидесяти) процентами.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за исключением отнесенных к III и V группам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 (Стандард энд Пурс) 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 (Стандард энд Пурс) 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Лицензионное программное обеспечение, приобретенное для целей основной деятельности организации и соответствующее Международному стандарту финансовой отчетности (IAS) 38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Потребительские кредиты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иностранных государств (или их гражданами):</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иностранных государств:</w:t>
            </w:r>
          </w:p>
          <w:p>
            <w:pPr>
              <w:spacing w:after="20"/>
              <w:ind w:left="20"/>
              <w:jc w:val="both"/>
            </w:pPr>
            <w:r>
              <w:rPr>
                <w:rFonts w:ascii="Times New Roman"/>
                <w:b w:val="false"/>
                <w:i w:val="false"/>
                <w:color w:val="000000"/>
                <w:sz w:val="20"/>
              </w:rPr>
              <w:t>
1)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2) Княжество Андорра;</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Федеративная Республика Нигерия;</w:t>
            </w:r>
          </w:p>
          <w:p>
            <w:pPr>
              <w:spacing w:after="20"/>
              <w:ind w:left="20"/>
              <w:jc w:val="both"/>
            </w:pPr>
            <w:r>
              <w:rPr>
                <w:rFonts w:ascii="Times New Roman"/>
                <w:b w:val="false"/>
                <w:i w:val="false"/>
                <w:color w:val="000000"/>
                <w:sz w:val="20"/>
              </w:rPr>
              <w:t>
33)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34) Республика Палау;</w:t>
            </w:r>
          </w:p>
          <w:p>
            <w:pPr>
              <w:spacing w:after="20"/>
              <w:ind w:left="20"/>
              <w:jc w:val="both"/>
            </w:pPr>
            <w:r>
              <w:rPr>
                <w:rFonts w:ascii="Times New Roman"/>
                <w:b w:val="false"/>
                <w:i w:val="false"/>
                <w:color w:val="000000"/>
                <w:sz w:val="20"/>
              </w:rPr>
              <w:t>
35) Республика Панама;</w:t>
            </w:r>
          </w:p>
          <w:p>
            <w:pPr>
              <w:spacing w:after="20"/>
              <w:ind w:left="20"/>
              <w:jc w:val="both"/>
            </w:pPr>
            <w:r>
              <w:rPr>
                <w:rFonts w:ascii="Times New Roman"/>
                <w:b w:val="false"/>
                <w:i w:val="false"/>
                <w:color w:val="000000"/>
                <w:sz w:val="20"/>
              </w:rPr>
              <w:t>
36) Португалия (только в части территории островов Мадейра);</w:t>
            </w:r>
          </w:p>
          <w:p>
            <w:pPr>
              <w:spacing w:after="20"/>
              <w:ind w:left="20"/>
              <w:jc w:val="both"/>
            </w:pPr>
            <w:r>
              <w:rPr>
                <w:rFonts w:ascii="Times New Roman"/>
                <w:b w:val="false"/>
                <w:i w:val="false"/>
                <w:color w:val="000000"/>
                <w:sz w:val="20"/>
              </w:rPr>
              <w:t>
37) Республика Сейшельские острова;</w:t>
            </w:r>
          </w:p>
          <w:p>
            <w:pPr>
              <w:spacing w:after="20"/>
              <w:ind w:left="20"/>
              <w:jc w:val="both"/>
            </w:pPr>
            <w:r>
              <w:rPr>
                <w:rFonts w:ascii="Times New Roman"/>
                <w:b w:val="false"/>
                <w:i w:val="false"/>
                <w:color w:val="000000"/>
                <w:sz w:val="20"/>
              </w:rPr>
              <w:t>
38) Государство Сент-Винсент и Гренадины;</w:t>
            </w:r>
          </w:p>
          <w:p>
            <w:pPr>
              <w:spacing w:after="20"/>
              <w:ind w:left="20"/>
              <w:jc w:val="both"/>
            </w:pPr>
            <w:r>
              <w:rPr>
                <w:rFonts w:ascii="Times New Roman"/>
                <w:b w:val="false"/>
                <w:i w:val="false"/>
                <w:color w:val="000000"/>
                <w:sz w:val="20"/>
              </w:rPr>
              <w:t>
39) Федерация Сент-Китс и Невис;</w:t>
            </w:r>
          </w:p>
          <w:p>
            <w:pPr>
              <w:spacing w:after="20"/>
              <w:ind w:left="20"/>
              <w:jc w:val="both"/>
            </w:pPr>
            <w:r>
              <w:rPr>
                <w:rFonts w:ascii="Times New Roman"/>
                <w:b w:val="false"/>
                <w:i w:val="false"/>
                <w:color w:val="000000"/>
                <w:sz w:val="20"/>
              </w:rPr>
              <w:t>
40) Государство Сент-Люсия;</w:t>
            </w:r>
          </w:p>
          <w:p>
            <w:pPr>
              <w:spacing w:after="20"/>
              <w:ind w:left="20"/>
              <w:jc w:val="both"/>
            </w:pPr>
            <w:r>
              <w:rPr>
                <w:rFonts w:ascii="Times New Roman"/>
                <w:b w:val="false"/>
                <w:i w:val="false"/>
                <w:color w:val="000000"/>
                <w:sz w:val="20"/>
              </w:rPr>
              <w:t>
41) Независимое Государство Самоа;</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 Мэн; Нормандские острова (острова Гернси, Джерси, Сарк, Олдерни); Острова Теркс и Кайкос;</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454" w:id="235"/>
    <w:p>
      <w:pPr>
        <w:spacing w:after="0"/>
        <w:ind w:left="0"/>
        <w:jc w:val="both"/>
      </w:pPr>
      <w:r>
        <w:rPr>
          <w:rFonts w:ascii="Times New Roman"/>
          <w:b w:val="false"/>
          <w:i w:val="false"/>
          <w:color w:val="000000"/>
          <w:sz w:val="28"/>
        </w:rPr>
        <w:t>
      Пояснения к расчету активов организации, взвешенных по степени кредитного риска вложений, приведено в приложении к настоящей Таблице.</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организации,</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456" w:id="236"/>
    <w:p>
      <w:pPr>
        <w:spacing w:after="0"/>
        <w:ind w:left="0"/>
        <w:jc w:val="left"/>
      </w:pPr>
      <w:r>
        <w:rPr>
          <w:rFonts w:ascii="Times New Roman"/>
          <w:b/>
          <w:i w:val="false"/>
          <w:color w:val="000000"/>
        </w:rPr>
        <w:t xml:space="preserve"> Пояснения к расчету активов организации, взвешенных по степени кредитного риска вложений</w:t>
      </w:r>
    </w:p>
    <w:bookmarkEnd w:id="236"/>
    <w:bookmarkStart w:name="z457" w:id="237"/>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организации имеется обеспечение (в виде активов, указанных в строках 1, 2, 3, 4, 5, 6, 9, 10 и 11 настоящей Таблицы), скорректированная стоимость которого составляет не менее 50 (пятидесяти) процентов объема указанных активов, при наличии в организации адекватных систем учета, позволяющих определить скорректированную стоимость обеспечения в соответствии с настоящим пунктом, могут включаться в расчет активов, взвешенных по степени риска за минусом скорректированной стоимости обеспечения.</w:t>
      </w:r>
    </w:p>
    <w:bookmarkEnd w:id="237"/>
    <w:bookmarkStart w:name="z458" w:id="238"/>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4, 5, 6, 9, 10 и 11 настоящей Таблицы) равняется:</w:t>
      </w:r>
    </w:p>
    <w:bookmarkEnd w:id="238"/>
    <w:bookmarkStart w:name="z459" w:id="239"/>
    <w:p>
      <w:pPr>
        <w:spacing w:after="0"/>
        <w:ind w:left="0"/>
        <w:jc w:val="both"/>
      </w:pPr>
      <w:r>
        <w:rPr>
          <w:rFonts w:ascii="Times New Roman"/>
          <w:b w:val="false"/>
          <w:i w:val="false"/>
          <w:color w:val="000000"/>
          <w:sz w:val="28"/>
        </w:rPr>
        <w:t>
      100 (сто) процентов суммы вкладов, предоставленных в качестве обеспечения;</w:t>
      </w:r>
    </w:p>
    <w:bookmarkEnd w:id="239"/>
    <w:bookmarkStart w:name="z460" w:id="240"/>
    <w:p>
      <w:pPr>
        <w:spacing w:after="0"/>
        <w:ind w:left="0"/>
        <w:jc w:val="both"/>
      </w:pPr>
      <w:r>
        <w:rPr>
          <w:rFonts w:ascii="Times New Roman"/>
          <w:b w:val="false"/>
          <w:i w:val="false"/>
          <w:color w:val="000000"/>
          <w:sz w:val="28"/>
        </w:rPr>
        <w:t>
      95 (девяноста пять) процентов рыночной стоимости ценных бумаг, переданных в обеспечение;</w:t>
      </w:r>
    </w:p>
    <w:bookmarkEnd w:id="240"/>
    <w:bookmarkStart w:name="z461" w:id="241"/>
    <w:p>
      <w:pPr>
        <w:spacing w:after="0"/>
        <w:ind w:left="0"/>
        <w:jc w:val="both"/>
      </w:pPr>
      <w:r>
        <w:rPr>
          <w:rFonts w:ascii="Times New Roman"/>
          <w:b w:val="false"/>
          <w:i w:val="false"/>
          <w:color w:val="000000"/>
          <w:sz w:val="28"/>
        </w:rPr>
        <w:t>
      85 (восемьдесят пять) процентов рыночной стоимости аффинированных драгоценных металлов, переданных в обеспечение.</w:t>
      </w:r>
    </w:p>
    <w:bookmarkEnd w:id="241"/>
    <w:bookmarkStart w:name="z462" w:id="242"/>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настоящей Таблице по степени риска, соответствующей вкладам, дебиторской задолженности, приобретенным ценным бумагам.</w:t>
      </w:r>
    </w:p>
    <w:bookmarkEnd w:id="242"/>
    <w:bookmarkStart w:name="z463" w:id="243"/>
    <w:p>
      <w:pPr>
        <w:spacing w:after="0"/>
        <w:ind w:left="0"/>
        <w:jc w:val="both"/>
      </w:pPr>
      <w:r>
        <w:rPr>
          <w:rFonts w:ascii="Times New Roman"/>
          <w:b w:val="false"/>
          <w:i w:val="false"/>
          <w:color w:val="000000"/>
          <w:sz w:val="28"/>
        </w:rPr>
        <w:t>
      2. Вклады, дебиторская задолженность, приобретенные ценные бумаги, займы, инвестиции, не включенные в расчет инвестиций организации, гарантированные (застрахованные) организациями, имеющими степень риска ниже контрагента, могут включаться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инвестиции, не включенных в расчет инвестиций организации) по степени риска должника.</w:t>
      </w:r>
    </w:p>
    <w:bookmarkEnd w:id="243"/>
    <w:bookmarkStart w:name="z464" w:id="24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организации, взвешивается по степени риска дебиторской задолженности соответствующего гаранта (страховщика).</w:t>
      </w:r>
    </w:p>
    <w:bookmarkEnd w:id="244"/>
    <w:bookmarkStart w:name="z465" w:id="245"/>
    <w:p>
      <w:pPr>
        <w:spacing w:after="0"/>
        <w:ind w:left="0"/>
        <w:jc w:val="both"/>
      </w:pPr>
      <w:r>
        <w:rPr>
          <w:rFonts w:ascii="Times New Roman"/>
          <w:b w:val="false"/>
          <w:i w:val="false"/>
          <w:color w:val="000000"/>
          <w:sz w:val="28"/>
        </w:rPr>
        <w:t>
      3.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245"/>
    <w:bookmarkStart w:name="z466" w:id="24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w:t>
      </w:r>
    </w:p>
    <w:bookmarkEnd w:id="246"/>
    <w:bookmarkStart w:name="z467" w:id="24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оффшорной зоны;</w:t>
      </w:r>
    </w:p>
    <w:bookmarkEnd w:id="247"/>
    <w:bookmarkStart w:name="z468" w:id="248"/>
    <w:p>
      <w:pPr>
        <w:spacing w:after="0"/>
        <w:ind w:left="0"/>
        <w:jc w:val="both"/>
      </w:pPr>
      <w:r>
        <w:rPr>
          <w:rFonts w:ascii="Times New Roman"/>
          <w:b w:val="false"/>
          <w:i w:val="false"/>
          <w:color w:val="000000"/>
          <w:sz w:val="28"/>
        </w:rPr>
        <w:t>
      3) являющимся гражданами оффшорных зон;</w:t>
      </w:r>
    </w:p>
    <w:bookmarkEnd w:id="248"/>
    <w:bookmarkStart w:name="z469" w:id="249"/>
    <w:p>
      <w:pPr>
        <w:spacing w:after="0"/>
        <w:ind w:left="0"/>
        <w:jc w:val="both"/>
      </w:pPr>
      <w:r>
        <w:rPr>
          <w:rFonts w:ascii="Times New Roman"/>
          <w:b w:val="false"/>
          <w:i w:val="false"/>
          <w:color w:val="000000"/>
          <w:sz w:val="28"/>
        </w:rPr>
        <w:t>
      взвешиваются по степени риска согласно настоящей Таблице, независимо от наличия обеспечения, указанного в пункте 1 настоящих Пояснений.</w:t>
      </w:r>
    </w:p>
    <w:bookmarkEnd w:id="249"/>
    <w:bookmarkStart w:name="z470" w:id="250"/>
    <w:p>
      <w:pPr>
        <w:spacing w:after="0"/>
        <w:ind w:left="0"/>
        <w:jc w:val="both"/>
      </w:pPr>
      <w:r>
        <w:rPr>
          <w:rFonts w:ascii="Times New Roman"/>
          <w:b w:val="false"/>
          <w:i w:val="false"/>
          <w:color w:val="000000"/>
          <w:sz w:val="28"/>
        </w:rPr>
        <w:t>
      4. Взвешиваются по 0 (нулевой) степени риска вклады, дебиторская задолженность, приобретенные ценные бумаги и займы, указанные в пункте 1 настоящих Пояснений, предоставленные нерезидентам Республики Казахстан:</w:t>
      </w:r>
    </w:p>
    <w:bookmarkEnd w:id="250"/>
    <w:bookmarkStart w:name="z471" w:id="25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251"/>
    <w:bookmarkStart w:name="z472" w:id="25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оффшорных зон,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оффшорных зон, или гражданами государств, включенных в установленный Национальным Банком Республики Казахстан перечень оффшорных зон либо отнесенных организацией экономического сотрудничества и развития к перечню оффшорных территорий, не принявших обязательств по информационному обмену, или к организациям, являющимся зависимыми от юридических лиц, владеющих в отдельности более чем 5 (пятью) процентами уставного капитала, либо дочерними по отношению к юридическим лицам, зарегистрированным на территории указанных оффшорных зон.</w:t>
      </w:r>
    </w:p>
    <w:bookmarkEnd w:id="252"/>
    <w:bookmarkStart w:name="z473" w:id="253"/>
    <w:p>
      <w:pPr>
        <w:spacing w:after="0"/>
        <w:ind w:left="0"/>
        <w:jc w:val="both"/>
      </w:pPr>
      <w:r>
        <w:rPr>
          <w:rFonts w:ascii="Times New Roman"/>
          <w:b w:val="false"/>
          <w:i w:val="false"/>
          <w:color w:val="000000"/>
          <w:sz w:val="28"/>
        </w:rPr>
        <w:t>
      5. Для целей расчета активов организации, взвешенных по степени кредитного риска вложений:</w:t>
      </w:r>
    </w:p>
    <w:bookmarkEnd w:id="253"/>
    <w:bookmarkStart w:name="z474" w:id="254"/>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254"/>
    <w:bookmarkStart w:name="z475" w:id="255"/>
    <w:p>
      <w:pPr>
        <w:spacing w:after="0"/>
        <w:ind w:left="0"/>
        <w:jc w:val="both"/>
      </w:pPr>
      <w:r>
        <w:rPr>
          <w:rFonts w:ascii="Times New Roman"/>
          <w:b w:val="false"/>
          <w:i w:val="false"/>
          <w:color w:val="000000"/>
          <w:sz w:val="28"/>
        </w:rPr>
        <w:t>
      под потребительским кредитом понимается кредит, предоставленный физическим лицам на приобретение товаров, работ и услуг, не связанных с осуществлением предпринимательской деятельности.</w:t>
      </w:r>
    </w:p>
    <w:bookmarkEnd w:id="255"/>
    <w:bookmarkStart w:name="z476" w:id="256"/>
    <w:p>
      <w:pPr>
        <w:spacing w:after="0"/>
        <w:ind w:left="0"/>
        <w:jc w:val="both"/>
      </w:pPr>
      <w:r>
        <w:rPr>
          <w:rFonts w:ascii="Times New Roman"/>
          <w:b w:val="false"/>
          <w:i w:val="false"/>
          <w:color w:val="000000"/>
          <w:sz w:val="28"/>
        </w:rPr>
        <w:t>
      6. Ценные бумаги, являющиеся предметом операции "обратное репо", заключенной с участием центрального контрагента, взвешиваются по нулевой степени риска.</w:t>
      </w:r>
    </w:p>
    <w:bookmarkEnd w:id="256"/>
    <w:bookmarkStart w:name="z477" w:id="257"/>
    <w:p>
      <w:pPr>
        <w:spacing w:after="0"/>
        <w:ind w:left="0"/>
        <w:jc w:val="both"/>
      </w:pPr>
      <w:r>
        <w:rPr>
          <w:rFonts w:ascii="Times New Roman"/>
          <w:b w:val="false"/>
          <w:i w:val="false"/>
          <w:color w:val="000000"/>
          <w:sz w:val="28"/>
        </w:rPr>
        <w:t>
      7. Для целей настоящих Пруденциальных нормативов под понятием заем понимается осуществление организацией заемных, лизинговых, факторинговых, форфейтинговых операций.</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Пруденциальным нормативам</w:t>
            </w:r>
            <w:r>
              <w:br/>
            </w:r>
            <w:r>
              <w:rPr>
                <w:rFonts w:ascii="Times New Roman"/>
                <w:b w:val="false"/>
                <w:i w:val="false"/>
                <w:color w:val="000000"/>
                <w:sz w:val="20"/>
              </w:rPr>
              <w:t>и иным обязательным</w:t>
            </w:r>
            <w:r>
              <w:br/>
            </w:r>
            <w:r>
              <w:rPr>
                <w:rFonts w:ascii="Times New Roman"/>
                <w:b w:val="false"/>
                <w:i w:val="false"/>
                <w:color w:val="000000"/>
                <w:sz w:val="20"/>
              </w:rPr>
              <w:t>к соблюдению ипотечными</w:t>
            </w:r>
            <w:r>
              <w:br/>
            </w:r>
            <w:r>
              <w:rPr>
                <w:rFonts w:ascii="Times New Roman"/>
                <w:b w:val="false"/>
                <w:i w:val="false"/>
                <w:color w:val="000000"/>
                <w:sz w:val="20"/>
              </w:rPr>
              <w:t>организациями и дочерними</w:t>
            </w:r>
            <w:r>
              <w:br/>
            </w:r>
            <w:r>
              <w:rPr>
                <w:rFonts w:ascii="Times New Roman"/>
                <w:b w:val="false"/>
                <w:i w:val="false"/>
                <w:color w:val="000000"/>
                <w:sz w:val="20"/>
              </w:rPr>
              <w:t>организациями национального</w:t>
            </w:r>
            <w:r>
              <w:br/>
            </w:r>
            <w:r>
              <w:rPr>
                <w:rFonts w:ascii="Times New Roman"/>
                <w:b w:val="false"/>
                <w:i w:val="false"/>
                <w:color w:val="000000"/>
                <w:sz w:val="20"/>
              </w:rPr>
              <w:t>управляющего холдинга в сфере</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нормам и лимитам</w:t>
            </w:r>
          </w:p>
        </w:tc>
      </w:tr>
    </w:tbl>
    <w:bookmarkStart w:name="z480" w:id="258"/>
    <w:p>
      <w:pPr>
        <w:spacing w:after="0"/>
        <w:ind w:left="0"/>
        <w:jc w:val="left"/>
      </w:pPr>
      <w:r>
        <w:rPr>
          <w:rFonts w:ascii="Times New Roman"/>
          <w:b/>
          <w:i w:val="false"/>
          <w:color w:val="000000"/>
        </w:rPr>
        <w:t xml:space="preserve"> Таблица условных и возможных обязательств организации, взвешенных по степени кредитного риска</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подлежащие отмене в любой момент по требованию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организацией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акционерного общества "Казахстанская жилищная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организации и с обязательством обратного выкупа организацией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"ВВВ+" до "ВВВ-" 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организацией на счетах условных обязательств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481" w:id="259"/>
    <w:p>
      <w:pPr>
        <w:spacing w:after="0"/>
        <w:ind w:left="0"/>
        <w:jc w:val="both"/>
      </w:pPr>
      <w:r>
        <w:rPr>
          <w:rFonts w:ascii="Times New Roman"/>
          <w:b w:val="false"/>
          <w:i w:val="false"/>
          <w:color w:val="000000"/>
          <w:sz w:val="28"/>
        </w:rPr>
        <w:t>
      Пояснения к расчету условных и возможных обязательств организации, взвешенных по степени кредитного риска, приведено в приложении к настоящей Таблице.</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w:t>
            </w:r>
            <w:r>
              <w:br/>
            </w:r>
            <w:r>
              <w:rPr>
                <w:rFonts w:ascii="Times New Roman"/>
                <w:b w:val="false"/>
                <w:i w:val="false"/>
                <w:color w:val="000000"/>
                <w:sz w:val="20"/>
              </w:rPr>
              <w:t>и возможных обязательств</w:t>
            </w:r>
            <w:r>
              <w:br/>
            </w:r>
            <w:r>
              <w:rPr>
                <w:rFonts w:ascii="Times New Roman"/>
                <w:b w:val="false"/>
                <w:i w:val="false"/>
                <w:color w:val="000000"/>
                <w:sz w:val="20"/>
              </w:rPr>
              <w:t>организации, взвешенных</w:t>
            </w:r>
            <w:r>
              <w:br/>
            </w:r>
            <w:r>
              <w:rPr>
                <w:rFonts w:ascii="Times New Roman"/>
                <w:b w:val="false"/>
                <w:i w:val="false"/>
                <w:color w:val="000000"/>
                <w:sz w:val="20"/>
              </w:rPr>
              <w:t>по степени кредитного риска</w:t>
            </w:r>
          </w:p>
        </w:tc>
      </w:tr>
    </w:tbl>
    <w:bookmarkStart w:name="z483" w:id="260"/>
    <w:p>
      <w:pPr>
        <w:spacing w:after="0"/>
        <w:ind w:left="0"/>
        <w:jc w:val="left"/>
      </w:pPr>
      <w:r>
        <w:rPr>
          <w:rFonts w:ascii="Times New Roman"/>
          <w:b/>
          <w:i w:val="false"/>
          <w:color w:val="000000"/>
        </w:rPr>
        <w:t xml:space="preserve"> Пояснения к расчету условных и возможных обязательств организации, взвешенных по степени кредитного риска</w:t>
      </w:r>
    </w:p>
    <w:bookmarkEnd w:id="260"/>
    <w:bookmarkStart w:name="z484" w:id="261"/>
    <w:p>
      <w:pPr>
        <w:spacing w:after="0"/>
        <w:ind w:left="0"/>
        <w:jc w:val="both"/>
      </w:pPr>
      <w:r>
        <w:rPr>
          <w:rFonts w:ascii="Times New Roman"/>
          <w:b w:val="false"/>
          <w:i w:val="false"/>
          <w:color w:val="000000"/>
          <w:sz w:val="28"/>
        </w:rPr>
        <w:t>
      1. При определении степени кредитного риска по внебалансовым обязательствам, в части счетов по размещению-получению депозитов и займов в будущем, по приобретению-продаже ценных бумаг и купле-продаже валютных ценностей, в расчет необходимо принимать обязательства, которые могут возникнуть в течение текущего и 2 (двух) последующих месяцев.</w:t>
      </w:r>
    </w:p>
    <w:bookmarkEnd w:id="261"/>
    <w:bookmarkStart w:name="z485" w:id="262"/>
    <w:p>
      <w:pPr>
        <w:spacing w:after="0"/>
        <w:ind w:left="0"/>
        <w:jc w:val="both"/>
      </w:pPr>
      <w:r>
        <w:rPr>
          <w:rFonts w:ascii="Times New Roman"/>
          <w:b w:val="false"/>
          <w:i w:val="false"/>
          <w:color w:val="000000"/>
          <w:sz w:val="28"/>
        </w:rPr>
        <w:t>
      2. Для целей настоящих Пруденциальных нормативов под понятием заем понимается осуществление организацией заемных, лизинговых, факторинговых, форфейтинговых операций.</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деятельность по управлению</w:t>
            </w:r>
            <w:r>
              <w:br/>
            </w:r>
            <w:r>
              <w:rPr>
                <w:rFonts w:ascii="Times New Roman"/>
                <w:b w:val="false"/>
                <w:i w:val="false"/>
                <w:color w:val="000000"/>
                <w:sz w:val="20"/>
              </w:rPr>
              <w:t>инвестиционным портфелем</w:t>
            </w:r>
          </w:p>
        </w:tc>
      </w:tr>
    </w:tbl>
    <w:bookmarkStart w:name="z488" w:id="263"/>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пруденциального</w:t>
            </w:r>
            <w:r>
              <w:br/>
            </w:r>
            <w:r>
              <w:rPr>
                <w:rFonts w:ascii="Times New Roman"/>
                <w:b w:val="false"/>
                <w:i w:val="false"/>
                <w:color w:val="000000"/>
                <w:sz w:val="20"/>
              </w:rPr>
              <w:t>регулирования,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 дилерскую</w:t>
            </w:r>
            <w:r>
              <w:br/>
            </w:r>
            <w:r>
              <w:rPr>
                <w:rFonts w:ascii="Times New Roman"/>
                <w:b w:val="false"/>
                <w:i w:val="false"/>
                <w:color w:val="000000"/>
                <w:sz w:val="20"/>
              </w:rPr>
              <w:t>деятельность на рынке ценных бумаг</w:t>
            </w:r>
          </w:p>
        </w:tc>
      </w:tr>
    </w:tbl>
    <w:bookmarkStart w:name="z491" w:id="264"/>
    <w:p>
      <w:pPr>
        <w:spacing w:after="0"/>
        <w:ind w:left="0"/>
        <w:jc w:val="left"/>
      </w:pPr>
      <w:r>
        <w:rPr>
          <w:rFonts w:ascii="Times New Roman"/>
          <w:b/>
          <w:i w:val="false"/>
          <w:color w:val="000000"/>
        </w:rPr>
        <w:t xml:space="preserve"> Таблица расчета значений пруденциальных нормативов организации, осуществляющей брокерскую и (или) дилерскую деятельность на рынке ценных бумаг</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осуществляющих функции, установленные пунктом 1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 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w:t>
            </w:r>
            <w:r>
              <w:rPr>
                <w:rFonts w:ascii="Times New Roman"/>
                <w:b w:val="false"/>
                <w:i w:val="false"/>
                <w:color w:val="000000"/>
                <w:sz w:val="20"/>
              </w:rPr>
              <w:t>Предпринимательскому</w:t>
            </w:r>
            <w:r>
              <w:rPr>
                <w:rFonts w:ascii="Times New Roman"/>
                <w:b w:val="false"/>
                <w:i w:val="false"/>
                <w:color w:val="000000"/>
                <w:sz w:val="20"/>
              </w:rPr>
              <w:t xml:space="preserve">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балансу, в т.ч.: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Ор_БД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