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afb0" w14:textId="488a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экспертных советах по вопросам предпринимательства и Правил проведения аккредитации, в том числе форма свидетельства об аккредитации, основания и порядок отмены аккредитации объединений субъектов частного предпринимательства и иных некоммерческих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июня 2023 года № 127. Зарегистрирован в Министерстве юстиции Республики Казахстан 29 июня 2023 года № 32929.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200-5)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Типовое положение об экспертных советах по вопросам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проведения аккредитации, в том числе форма свидетельства об аккредитации, основания и порядок отмены аккредитации объединений субъектов частного предпринимательства и иных некоммерческих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127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экспертных советах по вопросам предпринимательства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экспертных советах по вопросам предпринимательства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200-5)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определяет статус и полномочия экспертных советов, создаваемых при центральных государственных и местных исполнительных органах и регламентирует их формирования.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Экспертным советом является консультативно-совещательный орган, создаваемый при центральных государственных и местных исполнительных органах для организации работы по: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выработке предложений по совершенствованию деятельности государственных органов с целью поддержки и защиты предпринимательства, в том числе устранения административных барьеров;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выработке предложений по совершенствованию законодательства Республики Казахстан, затрагивающего интересы предпринимательства;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получению экспертных заключений от членов экспертных советов на проекты нормативных правовых актов, проекты правовых актов в области системы государственного планирования, консультативного документа регуляторной политики,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Экспертный совет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нормативными правовыми актами Республики Казахстан,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Экспертный совет осуществляет следующие функции: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проекты нормативных правовых актов, проекты правовых актов в области системы государственного планирования,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 (далее – проект), консультативного документа регуляторной политики, разработанные и представленные государственными органами после их обязательного опубликования (распространения) в средствах массовой информации, включая официальные интернет-ресурсы государственных органов, за исключением проектов нормативных правовых актов и проектов правовых актов в области системы государственного планирования, содержащих государственные секреты;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о совершенствовании деятельности государственных органов с целью поддержки и защиты предпринимательства, в том числе устранения административных барьеров, разрешения проблемных вопросов предпринимателей, требующих решения на региональном уровне, совершенствования способов и механизмов защиты предпринимательства;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улучшению делового и инвестиционного климата, а также восстановлению нарушенных прав субъектов предпринимательства в курируемой отрасли (сфере) или регионе.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экспертных советов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экспертного совета формируется из представителей Национальной палаты предпринимателей Республики Казахстан (далее – Национальная палата), саморегулируемых организаций, объединений субъектов частного предпринимательства и иных некоммерческих организаций, аккредитованных в соответствии с Правилами проведения аккредитации, основаниями и порядком отмены аккредитации объединений субъектов частного предпринимательства и иных некоммерческих организаций,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Предпринимательского кодекса Республики Казахстан, а также государственных органов.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состав экспертного совета, создаваемого при местных исполнительных органах, включаются представители правоохранительных органов.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объединения субъектов частного предпринимательства и некоммерческие организации входят в состав экспертного совета при государственных органах в качестве коллективного члена и действуют через своего представителя, полномочие которого подтверждается доверенностью.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экспертного совета состоит из председателя, его заместителя (заместителей), секретаря и членов совета.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совет, создаваемый при местных исполнительных органах, возглавляет аким области, городов республиканского значения, столицы.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экспертного совета, создаваемого при центральных государственных органах, утверждается решением руководителя государственного органа, а при местных исполнительных органах – решением акима области, города республиканского значения, столицы.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Деятельность экспертных советов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 экспертного совета может: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доступ к материалам экспертного совета;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материалов, вносимых на заседание экспертного совета;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инициировать: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заседания экспертного совета по рассматриваемым проектам;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повестку заседания вопросов, входящих в компетенцию соответствующего государственного органа;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рекомендации по выработке предложений о совершенствовании деятельности государственных органов с целью поддержки и защиты предпринимательства, в том числе устранения административных барьеров, разрешения проблемных вопросов предпринимателей, требующих решения на региональном уровне, поиска решения по совершенствованию способов и механизмов защиты предпринимательства;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проведения очного заседания экспертного совета.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Организационно-техническое обеспечение работы экспертного совета осуществляет рабочий орган экспертного совета, которым по решению государственного органа является соответствующее структурное подразделение.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орган экспертного совета*:</w:t>
      </w:r>
    </w:p>
    <w:bookmarkEnd w:id="36"/>
    <w:bookmarkStart w:name="z1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между заседаниями экспертного совета организует его работу;</w:t>
      </w:r>
    </w:p>
    <w:bookmarkEnd w:id="37"/>
    <w:bookmarkStart w:name="z1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уведомление в экспертный совет и Национальную палату о размещении соответствующего проекта и консультативного документа регуляторной политики, на интернет-портале открытых нормативных правовых актов для получения экспертного заключения, в том числе при каждом последующем согласовании данных проектов и консультативного документа регуляторной политики с заинтересованными государственными органами, и размещает проекты и консультативный документ регуляторной политики на официальном интернет-ресурсе государственного органа;</w:t>
      </w:r>
    </w:p>
    <w:bookmarkEnd w:id="38"/>
    <w:bookmarkStart w:name="z1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свод экспертных заключений членов экспертного совета по проектам и консультативному документу регуляторной политики;</w:t>
      </w:r>
    </w:p>
    <w:bookmarkEnd w:id="39"/>
    <w:bookmarkStart w:name="z1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подготовку материалов по проектам и консультативному документу регуляторной политики, вносимым на заседание экспертного совета;</w:t>
      </w:r>
    </w:p>
    <w:bookmarkEnd w:id="40"/>
    <w:bookmarkStart w:name="z1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и подписание протокола по итогам заседания экспертного совета;</w:t>
      </w:r>
    </w:p>
    <w:bookmarkEnd w:id="41"/>
    <w:bookmarkStart w:name="z1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позднее чем за 10 (десять) рабочих дней до проведения экспертного совета оповещает членов экспертного совета о месте, времени проведения и повестке дня заседания экспертного совета и обеспечивает их необходимыми материалами;</w:t>
      </w:r>
    </w:p>
    <w:bookmarkEnd w:id="42"/>
    <w:bookmarkStart w:name="z1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5 (пяти) рабочих дней со дня утверждения решений заседания экспертного совета направляет копию протокола членам экспертного совета.</w:t>
      </w:r>
    </w:p>
    <w:bookmarkEnd w:id="43"/>
    <w:bookmarkStart w:name="z1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1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*Направление уведомления в экспертный совет и Национальную палату о размещении соответствующего проекта и консультативного документа регуляторной политики, на интернет-портале открытых нормативных правовых актов для получения экспертного заключения и размещение данного проекта и консультативного документа регуляторной политики, на официальном интернет-ресурсе государственного органа, направление протокола экспертного совета, а также осуществление подготовки материалов по проектам и консультативному документу регуляторной политики, вносимым на заседание экспертного совета, могут осуществляться структурным подразделением-разработчиком рабочего органа.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когда нормативный правовой акт, проект правового акта в области системы государственного планирования, консультативный документ регуляторной политики принимается несколькими государственными органами совместно, направление уведомления в экспертные советы и Национальную палату о размещении соответствующего совместного проекта нормативного правового акта, затрагивающего интересы субъектов предпринимательства, проекта правового акта в области системы государственного планирования, консультативного документа регуляторной политики на интернет-портале открытых нормативных правовых актов для получения экспертного заключения, а также размещение совместного проекта нормативного правового акта, проекта правового акта в области системы государственного планирования и консультативного документа регуляторной политики на официальном интернет-ресурсе государственного органа осуществляет государственный орган-разработчик, инициировавший разработку данного нормативного правового акта, проекта правового акта в области системы государственного планирования и консультативного документа регуляторной политики.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экспертного совета осуществляет руководство работой экспертного совета, утверждает повестку очередного заседания экспертного совета, созывает при необходимости его заседания.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экспертного совета его функции выполняет заместитель.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экспертного совета оформляются в виде протокола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который подписывается электронной цифровой подписью председателя и секретаря экспертного совета, и носят рекомендательный характер.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экспертного совета и не имеет право голоса при принятии экспертным советом решений.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направляется членам экспертного совета и является обязательным приложением к проекту.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экспертных советов проводятся по мере необходимости.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заседания экспертных советов, создаваемых при местных исполнительных органах, проводятся не менее одного раза в квартал с обязательным рассмотрением вопросов, требующих решения на региональном уровне.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проектов может осуществляться экспертным советом без проведения заседания путем его рассылки членам экспертного совета, за исключением случая, предусмотренного пунктом 15 настоящего Положения.</w:t>
      </w:r>
    </w:p>
    <w:bookmarkEnd w:id="54"/>
    <w:bookmarkStart w:name="z1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один из членов экспертного совета требует проведения заседания экспертного совета, проведение такого заседания является обязательным. </w:t>
      </w:r>
    </w:p>
    <w:bookmarkEnd w:id="55"/>
    <w:bookmarkStart w:name="z1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заседания экспертного совета могут быть направлены на рассмотрение межведомственной комиссии по вопросам регулирования предпринимательской деятельности в течение 3 (трех) рабочих дней со дня утверждения решения заседания экспертного совета.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рассмотрение экспертного совета может быть вынесен любой вопрос, затрагивающий интересы субъектов предпринимательства, в случае, если данный вопрос относится к компетенции соответствующего государственного органа.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Экспертное заключение представляет собой письменную позицию члена экспертного совета и Национальной палаты, носит рекомендательный характер и является обязательным приложением к консультативному документу регуляторной политики проекта закона, проекту нормативного правового акта, проекту правового акта в области системы государственного планирования до его принятия, в том числе при каждом последующем согласовании соответствующего проекта с заинтересованными государственными органами.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представляются на казахском и русском языках.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случаях, когда по проекту аккредитованными объединениями субъектов частного предпринимательства, Национальной палатой представлено экспертное заключение с замечаниями и член экспертного совета требует проведения заседания экспертного совета, проведение такого заседания является обязательным.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заседания экспертного совета могут проводиться путем непосредственного созыва членов экспертного совета либо проведения посредством дистанционных средств видеосвязи в режиме реального времени.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Государственный орган при согласии с экспертным заключением вносит в проект соответствующие изменения и (или) дополнения.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экспертным заключением государственный орган-разработчик в течение 10 (десяти) рабочих дней со дня получения экспертного заключения направляет члену экспертного совета, давшему данное заключение, и в Национальную палату ответ с обоснованием причин несогласия, которые являются обязательным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проекту до его принятия.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экспертного заключения на проект в срок, установленный государственным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проект считается согласованным без замечаний.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 переименования, изменения фактического местонахождения членов экспертного совета и Национальной палаты, а также их контактных данных (почтовый адрес или адрес электронной почты, либо номер телефона и другое) члены экспертного совета и Национальная палата в течение 3 (трех) рабочих дней с момента наступления данного события извещают рабочий орган.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советах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Экспертного совета по вопросам предпринимательства при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№ __________ от "__" ________ _____ года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</w:t>
      </w:r>
    </w:p>
    <w:bookmarkEnd w:id="68"/>
    <w:p>
      <w:pPr>
        <w:spacing w:after="0"/>
        <w:ind w:left="0"/>
        <w:jc w:val="both"/>
      </w:pPr>
      <w:bookmarkStart w:name="z75" w:id="69"/>
      <w:r>
        <w:rPr>
          <w:rFonts w:ascii="Times New Roman"/>
          <w:b w:val="false"/>
          <w:i w:val="false"/>
          <w:color w:val="000000"/>
          <w:sz w:val="28"/>
        </w:rPr>
        <w:t>
      О рассмотрении членами Экспертного совета по вопросам предпринимательства (далее – экспертный совет) 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проекта нормативного правового акта или рассматриваемый вопрос)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Экспертные заключения представили без замечаний и предложений: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Экспертные заключения представили с замечаниями и предложениями: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общее количество представленных замечаний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предложений, из них количество принятых/непринятых*)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Экспертные заключения не представили: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(информация о принятии и непринятии замечаний и предложений 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экспертного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экспертного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Пример: Евразийская промышленная ассоциация – 10 (7/3)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В этом случае кратко указывается суть замечаний.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принятия замечаний, указывается информация об их принятии.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несогласия, указываются дата и номер письма, направленного членам экспертного совета с обоснованием причин несогласия с экспертным заключением.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127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аккредитации, в том числе форма свидетельства об аккредитации, основания и порядок отмены аккредитации объединений субъектов частного предпринимательства и иных некоммерческих организаций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аккредитации, в том числе форма свидетельства об аккредитации, основания и порядок отмены аккредитации объединений субъектов частного предпринимательства и иных некоммерческих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Предпринимательского кодекса Республики Казахстан (далее – Кодекс) и устанавливают порядок проведения аккредитации, в том числе форму свидетельства об аккредитации, основания и порядок отмены аккредитации объединений субъектов частного предпринимательства и иных некоммерческих организаций.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Аккредитацией объединений субъектов частного предпринимательства и иных некоммерческих организаций (далее – объединения и организации) является признание центральными государственными и местными исполнительными органами (далее – государственные органы) объединений и организаций на представление интересов субъектов частного предпринимательства в экспертных советах по вопросам предпринимательства.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Аккредитации подлежат объединения и организации.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осуществляется государственными органами ежегодно в I (первом) квартале после опубликования объявления о сроках осуществления аккредитации на казахском и русском языках.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публикуются на казахском и русском языках на официальных интернет-ресурсах государственных органов.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реорганизации государственного органа путем слияния, присоединения, разделения объединения и организации, аккредитованные данным государственным органом, представляют интересы субъектов частного предпринимательства в экспертном совете вновь возникшего государственного органа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возникшие государственные органы осуществляют аккредитацию в течение 3 (трех) месяцев с момента их образовании или реорганизации.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осуществления аккредитации в каждом государственном органе создается комиссия по аккредитации (далее – комиссия), состав и положение которой утверждаются решением руководителя государственного органа.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проведения аккредитации включает следующие этапы: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государственным органом объявления о начале приема заявлений и документов на проведение аккредитации;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объединениями и/или организациями заявления и пакета документов, предусмотренных в пункте 8 настоящих Правил;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материалов аккредитации;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государственным органом решения об аккредитации или отказе в аккредитации;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выдачу свидетельства об аккредитации или письменного уведомления об отказе в аккредитации с обоснованием.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Объединения и организации, претендующие на аккредитацию в государственном органе, в течение 10 (десяти) рабочих дней со дня опубликования объявления представляют пакет документов, предусмотренных в пункте 8 настоящих Правил.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аккредитации заявитель представляет в государственный орган в электронной форме: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аккредитации субъектами частного предпринимательства и иных некоммерческих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учредительных документов и документов, подтверждающих государственную (учетную) регистрацию (перерегистрацию) юридического лица, филиала (представительства) на казахском и русском языках;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членов объединения и/или организации с указанием бизнес-идентификационного номера.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 на бессрочной основе заявитель представляет копии свидетельств об аккредитации субъектов частного предпринимательства и иных некоммерческих организаций, которые подтверждают аккредитацию более двух раз подряд в центральных государственных и (или) местных исполнительных органах.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внесено изменение на казахском языке, текст на русском языке не меняется в соответствии с приказом Заместителя Премьер-Министра - Министра национальной экономики РК от 21.05.2024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материалов, представленных объединениями и организациями, осуществляется комиссией, по рекомендациям которой государственным органом принимается решение о выдаче свидетельства об аккредитации или отказе в аккредитации.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принятия решения о выдаче свидетельства об аккредитации или отказе в аккредитации составляет 15 (пятнадцать) рабочих дней с момента окончания срока приема заявлений.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заявлений по окончанию срока приема документов на проведение аккредитации на официальных интернет-ресурсах государственных органов в течение 10 (десяти) рабочих дней государственные органы осуществляют повторное опубликование объявления о сроках осуществления аккредитации.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 и организации, претендующие на аккредитацию в государственном органе, в течение 10 (десяти) рабочих дней со дня повторного опубликования объявления представляют пакет документов, предусмотренных в пункте 8 настоящих Правил.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заявлений по окончанию срока приема документов на проведение аккредитации на официальных интернет-ресурсах государственных органов в течение 5 (пяти) рабочих дней публикуется объявление государственного органа о несостоявшейся аккредитации ввиду отсутствия заявлений для проведения аккредитации.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Аккредитация не может осуществляться в случаях, если: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документы не соответствуют требованиям пункта 8 настоящих Правил;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объединение и организация не осуществляют деятельность по защите интересов его членов;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объединение и организация представили документы на аккредитацию после окончания срока приема заявлений.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Свидетельство об аккредитации субъектов частного предпринимательства и иных некоммерческих организаций выдается сроком на три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 и организации, аккредитованные более двух раз подряд в государственных органах, получают свидетельство об аккредитации субъектов частного предпринимательства и иных некоммерческих организаций на бессрочной основе.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об аккредитации объединений и организаций утверждается приказом первого руководителя государственного органа и (или) решением местного исполнительного органа.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аккредитации объединений и организаций осуществляется выдача свидетельства об аккредитации субъектов частного предпринимательства и иных некоммерческих организаций или мотивированного отказа в аккредитации в течение 5 (пяти) рабочих дней с момента окончания срока рассмотрения документов и принятия решения о выдаче свидетельства об аккредитации или отказе в аккредитации.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Аккредитация на бессрочной основе осуществляется в порядке, предусмотренном главой 2 настоящих Правил.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утере свидетельство об аккредитации субъектов частного предпринимательства и иных некоммерческих организаций объединение и/или организация может получить его дубликат в государственном органе, выдавшем свидетельство, в течение 5 (пяти) рабочих дней со дня подачи соответствующего заявления.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 и организации, в случае осуществления перерегистрации, изменения реквизитов, направляют в государственные органы информацию о соответствующих изменениях в течение 5 (пяти) рабочих дней после государственной регистрации в органах юстиции.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и порядок отмены аккредитации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отмены аккредитации объединений и организаций являются: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или ликвидация аккредитованных объединений и/или организаций;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объединением и/или организацией заявления для отмены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истечение срока действия свидетельства об аккредитации субъектов частного предпринимательства и иных некоммерческих организаций.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наличия основании для отмены аккредитации, предусмотренных пунктом 17 настоящих Правил, вопросы об отмене аккредитации объединений и организаций рассматриваются рабочим органом в течение 10 (десяти) рабочих дней с момента выявления структурным подразделением-разработчиком рабочего органа фактов, являющимися основаниями для отмены аккредитации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Государственный орган в течение 10 (десяти) рабочих дней со дня прекращения срока действия свидетельства об аккредитации субъектов частного предпринимательства и иных некоммерческих организаций, направляет соответствующее уведомление о прекращении аккредитации субъектов частного предпринимательства и иных некоммерческих организаций.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отмены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некоммерческих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субъектов частного предпринимательства и иных некоммерческих организаций</w:t>
      </w:r>
    </w:p>
    <w:bookmarkEnd w:id="116"/>
    <w:p>
      <w:pPr>
        <w:spacing w:after="0"/>
        <w:ind w:left="0"/>
        <w:jc w:val="both"/>
      </w:pPr>
      <w:bookmarkStart w:name="z126" w:id="1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объединения субъектов частного предпринимательства и/или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некоммерческих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центрального государственного или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признает право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объединения субъектов частного предпринимательства и/или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некоммерческих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проведение в рамках деятельности экспертного совета по вопросам частного предпринимательства при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центрального государственного или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экспертизы проектов нормативных правовых актов, затрагивающих интересы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(приказ № _________ от "___" ________________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действительно до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центрального государственного или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отмены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некоммерческих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</w:p>
        </w:tc>
      </w:tr>
    </w:tbl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аккредитации субъектами частного предпринимательства и иных некоммерческих организаций</w:t>
      </w:r>
    </w:p>
    <w:bookmarkEnd w:id="118"/>
    <w:p>
      <w:pPr>
        <w:spacing w:after="0"/>
        <w:ind w:left="0"/>
        <w:jc w:val="both"/>
      </w:pPr>
      <w:bookmarkStart w:name="z132" w:id="119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аккредитовать/отменить аккредитацию/аккредитовать на бессрочной основе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объединения и/или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признания/отмены права на проведение в рамках деятельности экспертного совета по вопросам частного предпринимательства при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центрального государственного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экспертизы проектов нормативных правовых актов, затрагивающих интересы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контактные данные представителя объединения и и/или организации для включения в состав экспертного совета по вопросам предпринимательства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(подпись)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 "___" _______________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