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75a5" w14:textId="7ef7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проведения раздельных сходов местного сообщества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23 июня 2023 года № 122. Зарегистрирован в Министерстве юстиции Республики Казахстан 26 июня 2023 года № 32894.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проведения раздельных сходов местного сообщества.</w:t>
      </w:r>
    </w:p>
    <w:bookmarkEnd w:id="1"/>
    <w:bookmarkStart w:name="z6" w:id="2"/>
    <w:p>
      <w:pPr>
        <w:spacing w:after="0"/>
        <w:ind w:left="0"/>
        <w:jc w:val="both"/>
      </w:pPr>
      <w:r>
        <w:rPr>
          <w:rFonts w:ascii="Times New Roman"/>
          <w:b w:val="false"/>
          <w:i w:val="false"/>
          <w:color w:val="000000"/>
          <w:sz w:val="28"/>
        </w:rPr>
        <w:t>
      2. Департаменту анализа регионов и развития местного самоуправления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июня 2023 года № 122</w:t>
            </w:r>
          </w:p>
        </w:tc>
      </w:tr>
    </w:tbl>
    <w:bookmarkStart w:name="z11" w:id="5"/>
    <w:p>
      <w:pPr>
        <w:spacing w:after="0"/>
        <w:ind w:left="0"/>
        <w:jc w:val="left"/>
      </w:pPr>
      <w:r>
        <w:rPr>
          <w:rFonts w:ascii="Times New Roman"/>
          <w:b/>
          <w:i w:val="false"/>
          <w:color w:val="000000"/>
        </w:rPr>
        <w:t xml:space="preserve"> Типовые правила проведения раздельных сходов местного сообщества</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Типовые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типовой порядок проведения раздельных сходов местного сообщества жителей города районного значения, села, поселка, сельского округа.</w:t>
      </w:r>
    </w:p>
    <w:bookmarkEnd w:id="7"/>
    <w:bookmarkStart w:name="z1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9"/>
    <w:bookmarkStart w:name="z16" w:id="10"/>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
    <w:bookmarkStart w:name="z17" w:id="11"/>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1"/>
    <w:bookmarkStart w:name="z18" w:id="12"/>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12"/>
    <w:bookmarkStart w:name="z19" w:id="13"/>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3"/>
    <w:bookmarkStart w:name="z20" w:id="14"/>
    <w:p>
      <w:pPr>
        <w:spacing w:after="0"/>
        <w:ind w:left="0"/>
        <w:jc w:val="both"/>
      </w:pPr>
      <w:r>
        <w:rPr>
          <w:rFonts w:ascii="Times New Roman"/>
          <w:b w:val="false"/>
          <w:i w:val="false"/>
          <w:color w:val="000000"/>
          <w:sz w:val="28"/>
        </w:rPr>
        <w:t>
      5. Акимом города районного значения,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4"/>
    <w:bookmarkStart w:name="z21" w:id="15"/>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5"/>
    <w:bookmarkStart w:name="z22" w:id="16"/>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6"/>
    <w:bookmarkStart w:name="z23" w:id="17"/>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w:t>
      </w:r>
    </w:p>
    <w:bookmarkEnd w:id="17"/>
    <w:bookmarkStart w:name="z24" w:id="18"/>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End w:id="19"/>
    <w:bookmarkStart w:name="z26" w:id="20"/>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20"/>
    <w:bookmarkStart w:name="z27" w:id="21"/>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bookmarkEnd w:id="21"/>
    <w:bookmarkStart w:name="z28" w:id="22"/>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2"/>
    <w:bookmarkStart w:name="z29" w:id="23"/>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23"/>
    <w:bookmarkStart w:name="z30" w:id="24"/>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5"/>
    <w:bookmarkStart w:name="z32" w:id="26"/>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поселка и сельского округа для регистрации.</w:t>
      </w:r>
    </w:p>
    <w:bookmarkEnd w:id="26"/>
    <w:bookmarkStart w:name="z33" w:id="2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7"/>
    <w:bookmarkStart w:name="z34" w:id="28"/>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8"/>
    <w:bookmarkStart w:name="z35" w:id="29"/>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9"/>
    <w:bookmarkStart w:name="z36" w:id="30"/>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30"/>
    <w:bookmarkStart w:name="z37" w:id="31"/>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1"/>
    <w:bookmarkStart w:name="z38" w:id="32"/>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