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c1fa9" w14:textId="2ec1fa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разработки и утверждения годового отчета о состоянии регулирования предпринимательской деятельности в Республике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национальной экономики Республики Казахстан от 20 июня 2023 года № 118. Зарегистрирован в Министерстве юстиции Республики Казахстан 21 июня 2023 года № 32870.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разработки и утверждения годового отчета о состоянии регулирования предпринимательской деятельности в Республике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политики развития предпринимательства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национальной экономики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июня 2023 года № 118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разработки и утверждения годового отчета о состоянии регулирования предпринимательской деятельности в Республике Казахстан</w:t>
      </w:r>
    </w:p>
    <w:bookmarkEnd w:id="5"/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разработки и утверждения годового отчета о состоянии регулирования предпринимательской деятельности в Республике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1011, и устанавливают порядок формирования и утверждения годового отчета о состоянии регулирования предпринимательской деятельности в Республике Казахстан.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по предпринимательству (далее – уполномоченный орган) – государственный орган, осуществляющий руководство и межотраслевую координацию в области развития и поддержки предпринимательства;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отчет о состоянии регулирования предпринимательской деятельности (далее – отчет) – отчет, сформированный регулирующим государственным органом, осуществляющим руководство в соответствующих сферах государственного управления;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годовой отчет о состоянии регулирования предпринимательской деятельности в Республике Казахстан (далее – годовой отчет) – отчет, сформированный уполномоченным органом;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отчет о состоянии работы по анализу регуляторного воздействия (далее – отчет по АРВ) – отчет, сформированный местным исполнительным органом столицы, области, городов республиканского значения, осуществляющим руководство в сфере предпринимательства;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регулирующие государственные органы – государственные органы, осуществляющие руководство в отдельной отрасли или сфере государственного управления, в которой осуществляются государственный контроль и надзор, введен или планируется к введению регуляторный инструмент.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Заместителя Премьер-Министра – Министра национальной экономики РК от 05.08.2026 </w:t>
      </w:r>
      <w:r>
        <w:rPr>
          <w:rFonts w:ascii="Times New Roman"/>
          <w:b w:val="false"/>
          <w:i w:val="false"/>
          <w:color w:val="000000"/>
          <w:sz w:val="28"/>
        </w:rPr>
        <w:t>№ 123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разработки и утверждения годового отчета о состоянии регулирования предпринимательской деятельности в Республике Казахстан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Годовой отчет формируется уполномоченным органом на основе отчетов и отчетов по АРВ по итогам года, следующим за отчетным.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Отчеты/отчеты по АРВ размещаются на интернет-ресурсе регулирующих государственных органов/местных исполнительных органов столицы, области, городов республиканского значения, осуществляющих руководство в сфере предпринимательства, и вносятся в уполномоченный орган не позднее 10 февраля года, следующего за отчетным.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Заместителя Премьер-Министра – Министра национальной экономики РК от 05.08.2026 </w:t>
      </w:r>
      <w:r>
        <w:rPr>
          <w:rFonts w:ascii="Times New Roman"/>
          <w:b w:val="false"/>
          <w:i w:val="false"/>
          <w:color w:val="000000"/>
          <w:sz w:val="28"/>
        </w:rPr>
        <w:t>№ 123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Отчет содержит следующую информацию: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 разрешительным документам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регулирующего государственного органа, осуществляющего государственный контроль и надзор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 информационным инструментам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 саморегулируемым организациям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1"/>
    <w:bookmarkStart w:name="z1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4-1) по предоставлению комплекса мер по развитию саморегулирования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 анализу регуляторного воздействия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приказом и.о. Министра национальной экономики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Информация регулирующих государственных органов, предусмотренная подпунктами 1), 2), 3) 4) и 5)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подлежит анализу и сопровождается аналитическими записками: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аналитическая записка к информации по разрешительным документам, которая содержит: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и наименование разрешительных документов в регулируемых государственным органом сферах;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и наименование разрешительных документов, которые введены в соответствии с международными договорами (с указанием реквизитов акта и его структурного элемента);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выданных разрешительных документов за отчетный период;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проведенной работе по сокращению административных барьеров (перевод на уровень ниже, отмена разрешительного документа, оптимизация сроков выдачи и требований к выдаче разрешительного документа).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заполняется одна общая аналитическая записка по всем разрешительным документам, относящимся к компетенции государственного органа;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аналитическая записка к информации по государственному контролю и надзору, которая содержит: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проведенного анализа текущей ситуации в сферах государственного контроля и надзора по сравнению с предыдущим аналогичным периодом;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динамику (снижение и увеличение) количественных и качественных показателей по результатам проведения государственного контроля и надзора;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эффективность государственного контроля и надзора, обеспечивающего уменьшение риска, вероятность причинения вреда жизни и здоровью человека, окружающей среде, законным интересам физических и юридических лиц, имущественным интересам государства в результате деятельности субъекта контроля и надзора по сравнению с предыдущим периодом;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мерах по стимулированию субъектов предпринимательства для соблюдения ими требований законодательства Республики Казахстан в связи с проведением государственного контроля и надзора на основе поощрения добросовестных проверяемых субъектов, концентрации контроля и надзора на нарушителях;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внедрении и совершенствовании альтернативных форм контроля и надзора в сферах контроля и надзора, обеспечивающих безопасность жизни и здоровья человека, окружающей среды, соблюдение законных интересов физических и юридических лиц, имущественных интересов государства;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 по совершенствованию законодательства Республики Казахстан о государственном контроле и надзоре;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аналитическая записка к информации по информационным инструментам, которая содержит: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предоставленной информации, включая: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и наименование информационных инструментов, предусмотренных нормативными правовыми актами Республики Казахстан;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количестве предоставленной информации с разбивкой на электронный/бумажный формат;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дублировании предоставления информации другим регулирующим государственным органам;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 по оптимизации информационных инструментов;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аналитическая записка к информации по саморегулируемым организациям, которая содержит: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функционирования саморегулируемых организаций в регулируемой сфере (отрасли);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количестве саморегулируемых организаций и об отраслях или сферах государственного управления, в которых введено саморегулирование;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отрасли или сферы государственного управления, в которых планируется введение саморегулирования;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 по совершенствованию института саморегулирования;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аналитическая записка к информации по анализу регуляторного воздействия, которая содержит: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требований, на которые проводилась процедура анализа регуляторного воздействия;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полученных заключений о соблюдении процедур анализа регуляторного воздействия с указанием количества положительных и отрицательных заключений;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исполнения плана пересмотра действующих регуляторных инструментов, включая: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требований, запланированных к пересмотру;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пересмотренных требований;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принятых решениях по итогам пересмотра;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участия в мероприятиях по обучению практике проведения анализа регуляторного воздействия, включая: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количестве участников, принявших участие, с указанием места и времени его проведения;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финансовых выгод и издержек (монетизация), связанных с исполнением новых требований;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планы предполагаемых реформ в сфере регуляторной деятельности государственного органа на следующий год.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изменением, внесенным приказом Заместителя Премьер-Министра – Министра национальной экономики РК от 05.08.2026 </w:t>
      </w:r>
      <w:r>
        <w:rPr>
          <w:rFonts w:ascii="Times New Roman"/>
          <w:b w:val="false"/>
          <w:i w:val="false"/>
          <w:color w:val="000000"/>
          <w:sz w:val="28"/>
        </w:rPr>
        <w:t>№ 123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Отчет по АРВ состоит из информации о выданных заключениях о соблюдении разработчиками проектов актов регионального значения, региональной палатой и другими заинтересованными лицами установленных процедур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сопровождается аналитической запиской.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Аналитическая записка содержит: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причины выдачи отрицательных заключений, в том числе: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непроведение общественных обсуждений;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неверное определение проблемы и цели регулирования;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 альтернативных подходов регулирования (неэффективные альтернативы);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непроведение расчета издержек (монетизация);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информации о проведении альтернативного анализа регуляторного воздействия (общее количество, кем проводился);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исполнения плана пересмотра действующих регуляторных инструментов, включая: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требований, запланированных к пересмотру;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пересмотренных требований;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принятых решениях по итогам пересмотра;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участия в мероприятиях по обучению практике проведения анализа регуляторного воздействия, включая: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количестве участников, принявших участие, с указанием места и времени его проведения.</w:t>
      </w:r>
    </w:p>
    <w:bookmarkEnd w:id="73"/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Уполномоченный орган в течение шестидесяти календарных дней с момента поступления отчетов и отчетов по АРВ рассматривает их и по итогам формирует годовой отчет.</w:t>
      </w:r>
    </w:p>
    <w:bookmarkEnd w:id="74"/>
    <w:bookmarkStart w:name="z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период формирования годового отчета при необходимости, но не позднее пятнадцати календарных дней до истечения срока формирования годового отчета, определенного пунктом 9 настоящих Правил, уполномоченный орган направляет для доработки отчеты/отчеты по АРВ в соответствующий регулирующий государственный орган/местный исполнительный орган столицы, области, городов республиканского значения, осуществляющий руководство в сфере предпринимательства, который с момента получения замечаний дорабатывает их в течение 10 (десяти) календарных дней.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Заместителя Премьер-Министра – Министра национальной экономики РК от 05.08.2026 </w:t>
      </w:r>
      <w:r>
        <w:rPr>
          <w:rFonts w:ascii="Times New Roman"/>
          <w:b w:val="false"/>
          <w:i w:val="false"/>
          <w:color w:val="000000"/>
          <w:sz w:val="28"/>
        </w:rPr>
        <w:t>№ 123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Годовой отчет утверждается посредством его одобрения на Межведомственной комиссии по вопросам регулирования предпринимательской деятельности при Правительстве Республики Казахстан (далее – МВК).</w:t>
      </w:r>
    </w:p>
    <w:bookmarkEnd w:id="76"/>
    <w:bookmarkStart w:name="z8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Сформированный уполномоченным органом годовой отчет выносится на рассмотрение МВК до 30 ноября текущего года, следующего за отчетным.</w:t>
      </w:r>
    </w:p>
    <w:bookmarkEnd w:id="77"/>
    <w:bookmarkStart w:name="z8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рекомендаций МВК по доработке годового отчета уполномоченный орган не позднее пятнадцати календарных дней вносит в него соответствующие корректировки, после чего повторно выносит на рассмотрение МВК.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приказа и.о. Министра национальной экономики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Годовой отчет с момента его утверждения, в течение пятнадцати календарных дней размещается на интернет-ресурсе уполномоченного органа.</w:t>
      </w:r>
    </w:p>
    <w:bookmarkEnd w:id="7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утверждения годового отчета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состоянии регулирования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в Республике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7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разрешительным документам*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(наименование государственного органа)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Информация с изменениями, внесенными приказом Заместителя Премьер-Министра – Министра национальной экономики РК от 05.08.2026 </w:t>
      </w:r>
      <w:r>
        <w:rPr>
          <w:rFonts w:ascii="Times New Roman"/>
          <w:b w:val="false"/>
          <w:i w:val="false"/>
          <w:color w:val="ff0000"/>
          <w:sz w:val="28"/>
        </w:rPr>
        <w:t>№ 123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Наименование разрешительного документа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Указывается полное наименование документа, который выдается субъекту предпринимательства или физическому лицу, в соответствии с требованиями разрешительной процедуры. 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Например: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Свидетельство об аттестации субъектов семеноводства;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Лицензия на занятие медицинской деятельностью;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Регистрационное удостоверение на лекарственное средство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каком уровне выдается разрешительный документ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центральном уровне _______________________________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Территориальным подразделением центрального государственного органа 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Местным исполнительным органом 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Филиалом (территориальным подразделением) организации, подведомственной государственному органу _____________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введения разрешительного документа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принятия последнего нормативного правового акта, устанавливающего процедуру выдачи разрешительного документа. Дата принятия нормативных правовых актов, устанавливающих изменения в процедуре, не указывается.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Предусмотрены ли законодательством Республики Казахстан максимальные сроки выдачи разрешительного документа с момента подачи заявления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 _________________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 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дней 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Используются рабочие дни __ календарные дни __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международных договоров и номер статьи, на основании которых выдается разрешительный документ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Пишутся полное название международного договора, в соответствии с которым был введен разрешительный документ, номер и (или) название статьи (статей) или главы (глав) международного договора, определяющих необходимость введения разрешительного документа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Взимается ли плата за выдачу разрешительного документа. Если да, укажите ее размер.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 _________________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 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_____ теңге/месячный расчетный показателя/иное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проблемы, которую должно было решить введение разрешительного документа или проблемы, которую он решает на сегодняшний день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проблемы, которую решает или нацелен решить разрешительный документ, должно соотноситься с задекларированными в законодательстве Республики Казахстан и нормативных правовых актах целями введения разрешительного документа. Описание проблемы в этой части не должно быть декларативным, а должно дать аргументированный ответ, показывающий причинно-следственную связь между декларируемой целью введения (существования) разрешения и механизмами ее достижения посредством разрешения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 разрешительного документа (на какой период он выдается)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Указываются все возможные сроки действия разрешительного документа согласно нормативным правовым актам. 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Например, если государственный орган выдает разрешительные документы на 1 год или 3 года, или 15 лет, ставится пометка "от 1 до 15 лет". Если срок действия разрешительного документа не ограничен, ставится отметка "не ограничено"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Название, номер пункта, подпункта и статьи кодексов и законов, указов Президента Республики Казахстан, наименование постановлений Правительства, приказов или других нормативных правовых актов государственных органов, на основании которых выдается разрешительный документ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Пишутся полное название Закона Республики Казахстан, в соответствии с которым был введен разрешительный документ, номер статьи (статей) Закона Республики Казахстан, определяющего необходимость введения разрешительного документа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разрешительных документов данного вида/подвида, выданных за отчетный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Указывается количество выданных видов/подвидов одного разрешительного документа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отказов в выдаче разрешительного документа за отчетный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Указывается количество отказов в выдаче разрешительного документа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отказов в выдаче разрешительного документа за отчетный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Указываются основания отказов в выдаче разрешительного документа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проверок на соответствие требованиям разрешительного документа за отчетный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Указывается количество проверок на соответствие требованиям разрешительного документа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выявленных нарушений при проверке на соответствие требованиям разрешительного документа за отчетный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Указывается количество выявленных нарушений при проверке на соответствие требованиям разрешительного документа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наложенных штрафных санкций и общая сумма штрафов за выявленные нарушения при проверке на соответствие требованиям разрешительного документа за отчетный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наложенных штрафов ______________________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полученных платежей за штрафы ___ теңге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жалоб, поданных на нарушение порядка выдачи разрешительного документа и их результаты (количество должностных лиц, привлеченных к ответственности по удовлетворенным жалобам)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Указывается количество подтвержденных (удовлетворенных) жалоб и их результаты выданных, приостановленных, аннулированных, продленных, возобновленных и прекративших действие разрешениях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приостановленных, переоформленных, аннулированных, продленных, возобновленных, прекративших действие и лишенных разрешительных документов, за отчетный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приостановленных ________________________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переоформленных 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аннулированных 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возобновленных 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прекративших действие 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лишенных _______________________________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Сокращение административных барьеров (перевод на уровень ниже, отмена разрешительного документа, оптимизация сроков выдачи, требований к выдаче разрешительного документа)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Указываются возможности снижения административного барьера при выдаче разрешительного документа. </w:t>
            </w:r>
          </w:p>
        </w:tc>
      </w:tr>
    </w:tbl>
    <w:bookmarkStart w:name="z10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88"/>
    <w:bookmarkStart w:name="z10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Данная форма заполняется отдельно на каждый разрешительный документ, относящийся к компетенции государственного органа</w:t>
      </w:r>
    </w:p>
    <w:bookmarkEnd w:id="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утверждения годового отчета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состоянии регулирования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предпринимательской деятельности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Республике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1</w:t>
            </w:r>
          </w:p>
        </w:tc>
      </w:tr>
    </w:tbl>
    <w:bookmarkStart w:name="z111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регулирующего государственного органа,</w:t>
      </w:r>
      <w:r>
        <w:br/>
      </w:r>
      <w:r>
        <w:rPr>
          <w:rFonts w:ascii="Times New Roman"/>
          <w:b/>
          <w:i w:val="false"/>
          <w:color w:val="000000"/>
        </w:rPr>
        <w:t xml:space="preserve"> осуществляющего государственный контроль и надзор</w:t>
      </w:r>
      <w:r>
        <w:br/>
      </w:r>
      <w:r>
        <w:rPr>
          <w:rFonts w:ascii="Times New Roman"/>
          <w:b/>
          <w:i w:val="false"/>
          <w:color w:val="000000"/>
        </w:rPr>
        <w:t xml:space="preserve">________________________________________________________ </w:t>
      </w:r>
      <w:r>
        <w:br/>
      </w:r>
      <w:r>
        <w:rPr>
          <w:rFonts w:ascii="Times New Roman"/>
          <w:b/>
          <w:i w:val="false"/>
          <w:color w:val="000000"/>
        </w:rPr>
        <w:t>(наименование государственного органа)</w:t>
      </w:r>
    </w:p>
    <w:bookmarkEnd w:id="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Сфера государственного контроля и надзора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предпринимательства в разрезе по категориям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проведенных внеплановых проверок и проверок на соответствие требованиям в отношении субъектов предпринимательства/Количество проверок, в результате которых нарушения не выявлены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проведенного профилактического контроля с посещением и без посещения субъекта предпринимательства/Количество проведенного профилактического контроля с посещением и без посещения, расследования и контрольного закупа в результате которых нарушения не выявлены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проведенных проверок расследования и контрольного закупа , проведенных по основаниям, предусмотренным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пунктами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129 Предпринимательского кодекса (указываются в разрезе по основаниям)/Количество проведенных таких проверок, расследования и контрольного закупа в результате которых нарушения не выявлены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малого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среднего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крупного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проведенных внеплановых проверок в отношении субъектов предпринимательства*/Количество проверок, в результате которых нарушения не выявлены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проведенного профилактического контроля без посещения субъекта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приостановленных/возобновленных проверок и профилактического контроля в отношении субъекта предпринимательства (за исключением налоговых проверок)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исполненных/неисполненных рекомендаций, заключений, справок, уведомлений и предписаний об устранении выявленных нарушений по результатам профилактического контроля и проверок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административных взысканий, наложенных по итогам проверок и расследования и сумма административного штрафа, наложенного по итогам проверок и расследования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актов о назначении проверок, в регистрации которых отказано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удовлетворенных жалоб, поданных на нарушение порядка организации и проведения проверок и профилактического контроля, расследования и контрольного закупа и их результаты (количество должностных лиц, привлеченных к ответственности по удовлетворенным жалобам)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2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Сфера государственного контроля и надзора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утверждения и наименование совместных приказов системы оценки рисков (критериев и проверочных листов), внесение изменений и дополнений в совместные приказы системы оценки рисков (критериев и проверочных листов) за отчетный период (в случае наличия указать номер и дату приказа о внесении изменений и дополнений)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Уменьшение или увеличение требований проверочных листов за отчетный период (количество сокращенных или добавленных требований с обоснованиями)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или уменьшение добросовестных субьектов предпринимательства, а также нарушителей по сравнению с предыдущим периодом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Количество/ед. должностных лиц государственного органа уполномоченных/закрепленных на осуществления государственного контроля и надзора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положительных/отрицательных заключений вынесенных по результатам рассмотрения жалобы апелляционной комиссией (при наличии)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Отчет регулирующего государственного органа заполняется в разрезе сфер государственного контроля и надзора согласно компетенции регулирующего государственного органа и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138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139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(далее – Кодекс) и предназначен для анализа каждой сферы государственного контроля и надзора.</w:t>
      </w:r>
    </w:p>
    <w:bookmarkEnd w:id="92"/>
    <w:bookmarkStart w:name="z11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93"/>
    <w:bookmarkStart w:name="z11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 Количество проведенных внеплановых проверок в отношении субъектов предпринимательства представляется в разрезе оснований, предусмотренных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144 Кодекса. </w:t>
      </w:r>
    </w:p>
    <w:bookmarkEnd w:id="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утверждения годового отчета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состоянии регулирования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предпринимательской деятельности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Республике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9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информационным инструментам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(наименование государственного органа/области)</w:t>
      </w:r>
    </w:p>
    <w:bookmarkEnd w:id="95"/>
    <w:bookmarkStart w:name="z12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Информационные инструменты включают предоставление документов, уведомлений и справок, налоговую, финансовую и другую отчетность, других документов, декларирование состава продукции, публикацию данных о банкротстве, изменении собственности предприятий и прочее.</w:t>
      </w:r>
    </w:p>
    <w:bookmarkEnd w:id="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отчетности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Ссылка на структурный элемент нормативного правового акта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представления отчетности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представления отчетности (эл.формат/ бумажный)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представления отчетности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Субъект, представляющий отчетность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оптимизации отчетности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утверждения годового отчета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состоянии регулирования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предпринимательской деятельности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Республике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3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саморегулируемым организациям</w:t>
      </w:r>
      <w:r>
        <w:br/>
      </w:r>
      <w:r>
        <w:rPr>
          <w:rFonts w:ascii="Times New Roman"/>
          <w:b/>
          <w:i w:val="false"/>
          <w:color w:val="000000"/>
        </w:rPr>
        <w:t xml:space="preserve"> 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(наименование государственного органа)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Информация с изменением, внесенным приказом Заместителя Премьер-Министра – Министра национальной экономики РК от 05.08.2026 </w:t>
      </w:r>
      <w:r>
        <w:rPr>
          <w:rFonts w:ascii="Times New Roman"/>
          <w:b w:val="false"/>
          <w:i w:val="false"/>
          <w:color w:val="ff0000"/>
          <w:sz w:val="28"/>
        </w:rPr>
        <w:t>№ 123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Сферы регулирования, где введено саморегулирование, основанное на обязательном членстве (участии) и/или действуют саморегулируемые организации, основанные на добровольном членстве (участии)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саморегулируемых организаций (основанных на обязательном и добровольном членстве (участии) в анализируемых сферах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саморегулируемых организаций с указанием количества членов в каждой саморегулируемой организации, а также их вид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функций, выполняемых регулирующими государственными органами, возможных к передаче в саморегулирование, основанного на обязательном членстве (участии)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стандартов и правил саморегулируемых организаций, согласованных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саморегулировании"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потенциальных сфер или видов деятельности, где возможно введение саморегулирования, основанного на обязательном участии (членстве)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жалоб, поступивших в отчетном году на саморегулируемые организации, основанных на обязательном членстве, объем взысканного ущерба с саморегулируемой организации по результатам рассмотрения жалоб ______ тысяч теңге.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утверждения годового отчета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состоянии регулирования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предпринимательской деятельности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Республике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4-1 в соответсивии с приказом и.о. Министра национальной экономики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комплексу мер по развитию саморегулирования 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Дата принятия/утверждения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Срок действия____________________________________________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Количество мероприятий за отчетный период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Отчет об исполнении: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Ход исполнения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утверждения годового отчета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состоянии регулирования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предпринимательской деятельности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Республике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6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анализу регуляторного воздействия*</w:t>
      </w:r>
      <w:r>
        <w:br/>
      </w:r>
      <w:r>
        <w:rPr>
          <w:rFonts w:ascii="Times New Roman"/>
          <w:b/>
          <w:i w:val="false"/>
          <w:color w:val="000000"/>
        </w:rPr>
        <w:t xml:space="preserve">________________________________________ </w:t>
      </w:r>
      <w:r>
        <w:br/>
      </w:r>
      <w:r>
        <w:rPr>
          <w:rFonts w:ascii="Times New Roman"/>
          <w:b/>
          <w:i w:val="false"/>
          <w:color w:val="000000"/>
        </w:rPr>
        <w:t>(наименование государственного органа)</w:t>
      </w:r>
    </w:p>
    <w:bookmarkEnd w:id="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регуляторного инструмента и (или) ужесточения регулирования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документа, в рамках которого введен регуляторный инструмент и (или) ужесточение регулирования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полученных заключений о соблюдении процедур анализа регуляторного воздействия, за исключением проектов актов регионального значения (указывается общее количество заключений, в том числе положительное)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получения отрицательного заключения (Графы заполняются к каждому заключению)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общественных обсуждений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расчета издержек (монетизация)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альтернативных подходов регулирования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Иное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проведении альтернативного анализа регуляторного воздействия (кем и когда проводился)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итогах рассмотрения Межведомственной комиссии по вопросам регулирования предпринимательской деятельности при Правительстве Республики Казахстан введения нового регуляторного инструмента или ужесточения регулирования (дата и номер протокола)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введения в действие регуляторного инструмента или ужесточения регулирования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издержек (монетизация) от вводимого регуляторного инструмента или ужесточения регулирования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регуляторного воздействия проведен в рамках исполнения плана пересмотра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 __________________________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 ___________________________</w:t>
            </w:r>
          </w:p>
        </w:tc>
      </w:tr>
    </w:tbl>
    <w:bookmarkStart w:name="z12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</w:t>
      </w:r>
    </w:p>
    <w:bookmarkEnd w:id="100"/>
    <w:bookmarkStart w:name="z12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*Заполняется на каждое требование</w:t>
      </w:r>
    </w:p>
    <w:bookmarkEnd w:id="1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утверждения годового отчета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состоянии регулирования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Республике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– в редакции приказа Заместителя Премьер-Министра – Министра национальной экономики РК от 05.08.2026 </w:t>
      </w:r>
      <w:r>
        <w:rPr>
          <w:rFonts w:ascii="Times New Roman"/>
          <w:b w:val="false"/>
          <w:i w:val="false"/>
          <w:color w:val="ff0000"/>
          <w:sz w:val="28"/>
        </w:rPr>
        <w:t>№ 123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 выданных заключениях о соблюдении разработчиками проектов актов регионального значения, региональной палатой и другими заинтересованными лицами установленных процедур ____________________________________________________________</w:t>
      </w:r>
    </w:p>
    <w:bookmarkStart w:name="z67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(наименование местного исполнительного органа столицы, области, города республиканского значения, осуществляющего руководство в сфере предпринимательства)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заключений о соблюдении процедур анализа регуляторного воздействия (с указанием количества положительных и отрицательных заключений)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заключений о соблюдении процедур анализа регуляторного воздействия при планировании введения регуляторного инструмента или ужесточения регулирования (с указанием количества положительных и отрицательных заключений)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заключений о соблюдении процедур анализа регуляторного воздействия в рамках исполнения плана пересмотра (с указанием количества положительных и отрицательных заключений)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одобренных консультативно-совещательным органом при акимате столицы, области, городов республиканского значения по вопросам межведомственного характера регуляторных инструментов или ужесточения регулирования (дата и номер протокола)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введения в действие регуляторного инструмента или ужесточения регулирования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