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27f3" w14:textId="d582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7 июня 2023 года № 45. Зарегистрировано в Министерстве юстиции Республики Казахстан 16 июня 2023 года № 32831.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01.07.2023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статьи 15 и </w:t>
      </w:r>
      <w:r>
        <w:rPr>
          <w:rFonts w:ascii="Times New Roman"/>
          <w:b w:val="false"/>
          <w:i w:val="false"/>
          <w:color w:val="000000"/>
          <w:sz w:val="28"/>
        </w:rPr>
        <w:t>пунктом 11</w:t>
      </w:r>
      <w:r>
        <w:rPr>
          <w:rFonts w:ascii="Times New Roman"/>
          <w:b w:val="false"/>
          <w:i w:val="false"/>
          <w:color w:val="000000"/>
          <w:sz w:val="28"/>
        </w:rPr>
        <w:t xml:space="preserve"> статьи 226 Социального кодекса Республики Казахстан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Типовой договор пенсионного аннуитета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7" w:id="2"/>
    <w:p>
      <w:pPr>
        <w:spacing w:after="0"/>
        <w:ind w:left="0"/>
        <w:jc w:val="both"/>
      </w:pPr>
      <w:r>
        <w:rPr>
          <w:rFonts w:ascii="Times New Roman"/>
          <w:b w:val="false"/>
          <w:i w:val="false"/>
          <w:color w:val="000000"/>
          <w:sz w:val="28"/>
        </w:rPr>
        <w:t xml:space="preserve">
      2. Установить Методику расчета страховой премии и страховой выплаты из страховой организации по договору пенсионного аннуитета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8" w:id="3"/>
    <w:p>
      <w:pPr>
        <w:spacing w:after="0"/>
        <w:ind w:left="0"/>
        <w:jc w:val="both"/>
      </w:pPr>
      <w:r>
        <w:rPr>
          <w:rFonts w:ascii="Times New Roman"/>
          <w:b w:val="false"/>
          <w:i w:val="false"/>
          <w:color w:val="000000"/>
          <w:sz w:val="28"/>
        </w:rPr>
        <w:t>
      3. Установить:</w:t>
      </w:r>
    </w:p>
    <w:bookmarkEnd w:id="3"/>
    <w:bookmarkStart w:name="z9" w:id="4"/>
    <w:p>
      <w:pPr>
        <w:spacing w:after="0"/>
        <w:ind w:left="0"/>
        <w:jc w:val="both"/>
      </w:pPr>
      <w:r>
        <w:rPr>
          <w:rFonts w:ascii="Times New Roman"/>
          <w:b w:val="false"/>
          <w:i w:val="false"/>
          <w:color w:val="000000"/>
          <w:sz w:val="28"/>
        </w:rPr>
        <w:t>
      1) допустимый уровень расходов страховой организации, филиала страховой организации-нерезидента Республики Казахстан на ведение дела по заключаемым договорам пенсионного аннуитета в размере не более 1,5 (полутора) процентов от размера страховой премии и 3 (трех) процентов от каждой страховой выплаты;</w:t>
      </w:r>
    </w:p>
    <w:bookmarkEnd w:id="4"/>
    <w:bookmarkStart w:name="z10" w:id="5"/>
    <w:p>
      <w:pPr>
        <w:spacing w:after="0"/>
        <w:ind w:left="0"/>
        <w:jc w:val="both"/>
      </w:pPr>
      <w:r>
        <w:rPr>
          <w:rFonts w:ascii="Times New Roman"/>
          <w:b w:val="false"/>
          <w:i w:val="false"/>
          <w:color w:val="000000"/>
          <w:sz w:val="28"/>
        </w:rPr>
        <w:t>
      2) ставку индексации страховой выплаты в размере не менее 8 (восьми) процентов.</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4. Признать утратившими силу некоторые нормативные правовые акты Республики Казахстан, а также отдельные структурные элементы нормативных правовых актов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6"/>
    <w:bookmarkStart w:name="z12" w:id="7"/>
    <w:p>
      <w:pPr>
        <w:spacing w:after="0"/>
        <w:ind w:left="0"/>
        <w:jc w:val="both"/>
      </w:pPr>
      <w:r>
        <w:rPr>
          <w:rFonts w:ascii="Times New Roman"/>
          <w:b w:val="false"/>
          <w:i w:val="false"/>
          <w:color w:val="000000"/>
          <w:sz w:val="28"/>
        </w:rPr>
        <w:t>
      5. Департаменту страхового рынка и актуарных расчетов в установленном законодательством порядке обеспечить:</w:t>
      </w:r>
    </w:p>
    <w:bookmarkEnd w:id="7"/>
    <w:bookmarkStart w:name="z13" w:id="8"/>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9"/>
    <w:bookmarkStart w:name="z15" w:id="10"/>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0"/>
    <w:bookmarkStart w:name="z16" w:id="11"/>
    <w:p>
      <w:pPr>
        <w:spacing w:after="0"/>
        <w:ind w:left="0"/>
        <w:jc w:val="both"/>
      </w:pPr>
      <w:r>
        <w:rPr>
          <w:rFonts w:ascii="Times New Roman"/>
          <w:b w:val="false"/>
          <w:i w:val="false"/>
          <w:color w:val="000000"/>
          <w:sz w:val="28"/>
        </w:rPr>
        <w:t>
      6.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1"/>
    <w:bookmarkStart w:name="z17" w:id="12"/>
    <w:p>
      <w:pPr>
        <w:spacing w:after="0"/>
        <w:ind w:left="0"/>
        <w:jc w:val="both"/>
      </w:pPr>
      <w:r>
        <w:rPr>
          <w:rFonts w:ascii="Times New Roman"/>
          <w:b w:val="false"/>
          <w:i w:val="false"/>
          <w:color w:val="000000"/>
          <w:sz w:val="28"/>
        </w:rPr>
        <w:t>
      7. Настоящее постановление вводится в действие с 1 июля 2023 года и подлежит официальному опубликованию.</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регулированию и</w:t>
            </w:r>
          </w:p>
          <w:p>
            <w:pPr>
              <w:spacing w:after="0"/>
              <w:ind w:left="0"/>
              <w:jc w:val="left"/>
            </w:pPr>
          </w:p>
          <w:p>
            <w:pPr>
              <w:spacing w:after="20"/>
              <w:ind w:left="20"/>
              <w:jc w:val="both"/>
            </w:pPr>
            <w:r>
              <w:rPr>
                <w:rFonts w:ascii="Times New Roman"/>
                <w:b w:val="false"/>
                <w:i/>
                <w:color w:val="000000"/>
                <w:sz w:val="20"/>
              </w:rPr>
              <w:t xml:space="preserve">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труда и социальной</w:t>
      </w:r>
    </w:p>
    <w:p>
      <w:pPr>
        <w:spacing w:after="0"/>
        <w:ind w:left="0"/>
        <w:jc w:val="both"/>
      </w:pPr>
      <w:r>
        <w:rPr>
          <w:rFonts w:ascii="Times New Roman"/>
          <w:b w:val="false"/>
          <w:i w:val="false"/>
          <w:color w:val="000000"/>
          <w:sz w:val="28"/>
        </w:rPr>
        <w:t>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45</w:t>
            </w:r>
          </w:p>
        </w:tc>
      </w:tr>
    </w:tbl>
    <w:bookmarkStart w:name="z21" w:id="14"/>
    <w:p>
      <w:pPr>
        <w:spacing w:after="0"/>
        <w:ind w:left="0"/>
        <w:jc w:val="left"/>
      </w:pPr>
      <w:r>
        <w:rPr>
          <w:rFonts w:ascii="Times New Roman"/>
          <w:b/>
          <w:i w:val="false"/>
          <w:color w:val="000000"/>
        </w:rPr>
        <w:t xml:space="preserve"> Типовой договор пенсионного аннуитета</w:t>
      </w:r>
      <w:r>
        <w:br/>
      </w:r>
      <w:r>
        <w:rPr>
          <w:rFonts w:ascii="Times New Roman"/>
          <w:b/>
          <w:i w:val="false"/>
          <w:color w:val="000000"/>
        </w:rPr>
        <w:t xml:space="preserve"> № ______________ "___" ________ 20___года</w:t>
      </w:r>
    </w:p>
    <w:bookmarkEnd w:id="14"/>
    <w:p>
      <w:pPr>
        <w:spacing w:after="0"/>
        <w:ind w:left="0"/>
        <w:jc w:val="both"/>
      </w:pPr>
      <w:bookmarkStart w:name="z22" w:id="15"/>
      <w:r>
        <w:rPr>
          <w:rFonts w:ascii="Times New Roman"/>
          <w:b w:val="false"/>
          <w:i w:val="false"/>
          <w:color w:val="000000"/>
          <w:sz w:val="28"/>
        </w:rPr>
        <w:t>
      Страховая организация или филиал страховой организации-нерезидента Республики</w:t>
      </w:r>
    </w:p>
    <w:bookmarkEnd w:id="15"/>
    <w:p>
      <w:pPr>
        <w:spacing w:after="0"/>
        <w:ind w:left="0"/>
        <w:jc w:val="both"/>
      </w:pPr>
      <w:r>
        <w:rPr>
          <w:rFonts w:ascii="Times New Roman"/>
          <w:b w:val="false"/>
          <w:i w:val="false"/>
          <w:color w:val="000000"/>
          <w:sz w:val="28"/>
        </w:rPr>
        <w:t xml:space="preserve"> Казахстан ________________________________________________,</w:t>
      </w:r>
    </w:p>
    <w:p>
      <w:pPr>
        <w:spacing w:after="0"/>
        <w:ind w:left="0"/>
        <w:jc w:val="both"/>
      </w:pPr>
      <w:r>
        <w:rPr>
          <w:rFonts w:ascii="Times New Roman"/>
          <w:b w:val="false"/>
          <w:i w:val="false"/>
          <w:color w:val="000000"/>
          <w:sz w:val="28"/>
        </w:rPr>
        <w:t xml:space="preserve">                   (полное наименование и место нахождения</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страховой организации или филиала страховой организации-нерезидента Республики</w:t>
      </w:r>
    </w:p>
    <w:p>
      <w:pPr>
        <w:spacing w:after="0"/>
        <w:ind w:left="0"/>
        <w:jc w:val="both"/>
      </w:pPr>
      <w:r>
        <w:rPr>
          <w:rFonts w:ascii="Times New Roman"/>
          <w:b w:val="false"/>
          <w:i w:val="false"/>
          <w:color w:val="000000"/>
          <w:sz w:val="28"/>
        </w:rPr>
        <w:t xml:space="preserve"> Казахстан) именуемая (-ый) в дальнейшем "Страховщик" в лице</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w:t>
      </w:r>
    </w:p>
    <w:p>
      <w:pPr>
        <w:spacing w:after="0"/>
        <w:ind w:left="0"/>
        <w:jc w:val="both"/>
      </w:pPr>
      <w:r>
        <w:rPr>
          <w:rFonts w:ascii="Times New Roman"/>
          <w:b w:val="false"/>
          <w:i w:val="false"/>
          <w:color w:val="000000"/>
          <w:sz w:val="28"/>
        </w:rPr>
        <w:t xml:space="preserve"> действующего на основании Устава (Положения), Лицензии на право осуществления</w:t>
      </w:r>
    </w:p>
    <w:p>
      <w:pPr>
        <w:spacing w:after="0"/>
        <w:ind w:left="0"/>
        <w:jc w:val="both"/>
      </w:pPr>
      <w:r>
        <w:rPr>
          <w:rFonts w:ascii="Times New Roman"/>
          <w:b w:val="false"/>
          <w:i w:val="false"/>
          <w:color w:val="000000"/>
          <w:sz w:val="28"/>
        </w:rPr>
        <w:t xml:space="preserve"> страховой деятельности по отрасли "страхование жизни" по классу "пенсионное</w:t>
      </w:r>
    </w:p>
    <w:p>
      <w:pPr>
        <w:spacing w:after="0"/>
        <w:ind w:left="0"/>
        <w:jc w:val="both"/>
      </w:pPr>
      <w:r>
        <w:rPr>
          <w:rFonts w:ascii="Times New Roman"/>
          <w:b w:val="false"/>
          <w:i w:val="false"/>
          <w:color w:val="000000"/>
          <w:sz w:val="28"/>
        </w:rPr>
        <w:t xml:space="preserve"> аннуитетное страхование" от "___" _______ 20___года № ___, выданной уполномоченным</w:t>
      </w:r>
    </w:p>
    <w:p>
      <w:pPr>
        <w:spacing w:after="0"/>
        <w:ind w:left="0"/>
        <w:jc w:val="both"/>
      </w:pPr>
      <w:r>
        <w:rPr>
          <w:rFonts w:ascii="Times New Roman"/>
          <w:b w:val="false"/>
          <w:i w:val="false"/>
          <w:color w:val="000000"/>
          <w:sz w:val="28"/>
        </w:rPr>
        <w:t xml:space="preserve"> органом по регулированию, контролю и надзору финансового рынка и финансовых</w:t>
      </w:r>
    </w:p>
    <w:p>
      <w:pPr>
        <w:spacing w:after="0"/>
        <w:ind w:left="0"/>
        <w:jc w:val="both"/>
      </w:pPr>
      <w:r>
        <w:rPr>
          <w:rFonts w:ascii="Times New Roman"/>
          <w:b w:val="false"/>
          <w:i w:val="false"/>
          <w:color w:val="000000"/>
          <w:sz w:val="28"/>
        </w:rPr>
        <w:t xml:space="preserve"> организаций, и Правил страхования по классу "пенсионное аннуитетное страхование",</w:t>
      </w:r>
    </w:p>
    <w:p>
      <w:pPr>
        <w:spacing w:after="0"/>
        <w:ind w:left="0"/>
        <w:jc w:val="both"/>
      </w:pPr>
      <w:r>
        <w:rPr>
          <w:rFonts w:ascii="Times New Roman"/>
          <w:b w:val="false"/>
          <w:i w:val="false"/>
          <w:color w:val="000000"/>
          <w:sz w:val="28"/>
        </w:rPr>
        <w:t xml:space="preserve"> утвержденных Страховщиком, с одной стороны, и Физическое лицо (Физические лица)</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дата рождения, индивидуальный идентификационный номер, место жительства,</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(серия, номер)</w:t>
      </w:r>
    </w:p>
    <w:p>
      <w:pPr>
        <w:spacing w:after="0"/>
        <w:ind w:left="0"/>
        <w:jc w:val="both"/>
      </w:pPr>
      <w:r>
        <w:rPr>
          <w:rFonts w:ascii="Times New Roman"/>
          <w:b w:val="false"/>
          <w:i w:val="false"/>
          <w:color w:val="000000"/>
          <w:sz w:val="28"/>
        </w:rPr>
        <w:t xml:space="preserve"> выданный _________________________________ "___"________________ года,</w:t>
      </w:r>
    </w:p>
    <w:p>
      <w:pPr>
        <w:spacing w:after="0"/>
        <w:ind w:left="0"/>
        <w:jc w:val="both"/>
      </w:pPr>
      <w:r>
        <w:rPr>
          <w:rFonts w:ascii="Times New Roman"/>
          <w:b w:val="false"/>
          <w:i w:val="false"/>
          <w:color w:val="000000"/>
          <w:sz w:val="28"/>
        </w:rPr>
        <w:t xml:space="preserve">                          (кем)                               (дата выдачи)</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рождения, индивидуальный идентификационный номер, место жительства,</w:t>
      </w:r>
    </w:p>
    <w:p>
      <w:pPr>
        <w:spacing w:after="0"/>
        <w:ind w:left="0"/>
        <w:jc w:val="both"/>
      </w:pPr>
      <w:r>
        <w:rPr>
          <w:rFonts w:ascii="Times New Roman"/>
          <w:b w:val="false"/>
          <w:i w:val="false"/>
          <w:color w:val="000000"/>
          <w:sz w:val="28"/>
        </w:rPr>
        <w:t xml:space="preserve">                   документ, удостоверяющий личность,</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(серия, номер)</w:t>
      </w:r>
    </w:p>
    <w:p>
      <w:pPr>
        <w:spacing w:after="0"/>
        <w:ind w:left="0"/>
        <w:jc w:val="both"/>
      </w:pPr>
      <w:r>
        <w:rPr>
          <w:rFonts w:ascii="Times New Roman"/>
          <w:b w:val="false"/>
          <w:i w:val="false"/>
          <w:color w:val="000000"/>
          <w:sz w:val="28"/>
        </w:rPr>
        <w:t xml:space="preserve"> выданный _________________________________ "___"________________ года,</w:t>
      </w:r>
    </w:p>
    <w:p>
      <w:pPr>
        <w:spacing w:after="0"/>
        <w:ind w:left="0"/>
        <w:jc w:val="both"/>
      </w:pPr>
      <w:r>
        <w:rPr>
          <w:rFonts w:ascii="Times New Roman"/>
          <w:b w:val="false"/>
          <w:i w:val="false"/>
          <w:color w:val="000000"/>
          <w:sz w:val="28"/>
        </w:rPr>
        <w:t xml:space="preserve">                   (кем)                               (дата выдачи)</w:t>
      </w:r>
    </w:p>
    <w:p>
      <w:pPr>
        <w:spacing w:after="0"/>
        <w:ind w:left="0"/>
        <w:jc w:val="both"/>
      </w:pPr>
      <w:r>
        <w:rPr>
          <w:rFonts w:ascii="Times New Roman"/>
          <w:b w:val="false"/>
          <w:i w:val="false"/>
          <w:color w:val="000000"/>
          <w:sz w:val="28"/>
        </w:rPr>
        <w:t>именуемый (именуемые) в дальнейшем "Страхователь" или "Страхователи" (при наличии второго страхователя), с другой стороны, далее совместно именуемые "Стороны", заключили настоящий Договор пенсионного аннуитета (далее – Договор) о нижеследующем:</w:t>
      </w:r>
    </w:p>
    <w:bookmarkStart w:name="z24" w:id="16"/>
    <w:p>
      <w:pPr>
        <w:spacing w:after="0"/>
        <w:ind w:left="0"/>
        <w:jc w:val="left"/>
      </w:pPr>
      <w:r>
        <w:rPr>
          <w:rFonts w:ascii="Times New Roman"/>
          <w:b/>
          <w:i w:val="false"/>
          <w:color w:val="000000"/>
        </w:rPr>
        <w:t xml:space="preserve"> Глава 1. Предмет Договора</w:t>
      </w:r>
    </w:p>
    <w:bookmarkEnd w:id="16"/>
    <w:bookmarkStart w:name="z25" w:id="17"/>
    <w:p>
      <w:pPr>
        <w:spacing w:after="0"/>
        <w:ind w:left="0"/>
        <w:jc w:val="both"/>
      </w:pPr>
      <w:r>
        <w:rPr>
          <w:rFonts w:ascii="Times New Roman"/>
          <w:b w:val="false"/>
          <w:i w:val="false"/>
          <w:color w:val="000000"/>
          <w:sz w:val="28"/>
        </w:rPr>
        <w:t>
      1. В соответствии с Договором Страхователь (Страхователи) обязуется (обязуются) передать Страховщику сумму страховой премии, а Страховщик обязуется осуществлять страховые выплаты в пользу застрахованного (застрахованных) пожизненно.</w:t>
      </w:r>
    </w:p>
    <w:bookmarkEnd w:id="17"/>
    <w:bookmarkStart w:name="z26" w:id="18"/>
    <w:p>
      <w:pPr>
        <w:spacing w:after="0"/>
        <w:ind w:left="0"/>
        <w:jc w:val="left"/>
      </w:pPr>
      <w:r>
        <w:rPr>
          <w:rFonts w:ascii="Times New Roman"/>
          <w:b/>
          <w:i w:val="false"/>
          <w:color w:val="000000"/>
        </w:rPr>
        <w:t xml:space="preserve"> Глава 2. Порядок и условия уплаты страховой премии и осуществления страховых выплат</w:t>
      </w:r>
    </w:p>
    <w:bookmarkEnd w:id="18"/>
    <w:bookmarkStart w:name="z27" w:id="19"/>
    <w:p>
      <w:pPr>
        <w:spacing w:after="0"/>
        <w:ind w:left="0"/>
        <w:jc w:val="both"/>
      </w:pPr>
      <w:r>
        <w:rPr>
          <w:rFonts w:ascii="Times New Roman"/>
          <w:b w:val="false"/>
          <w:i w:val="false"/>
          <w:color w:val="000000"/>
          <w:sz w:val="28"/>
        </w:rPr>
        <w:t>
      2. Размер страховой премии Страхователя (Страхователей) составляет _______________ (цифрами и прописью) тенге и состоит из выкупной суммы из другой страховой организации в размере _____________ (цифрами и прописью) тенге и _____________ (цифрами и прописью) тенге (при наличии второго страхователя) и пенсионных накоплений из единого накопительного пенсионного фонда в размере __________ (цифрами и прописью) тенге и _____________ (цифрами и прописью) тенге (при наличии второго страхователя).</w:t>
      </w:r>
    </w:p>
    <w:bookmarkEnd w:id="19"/>
    <w:bookmarkStart w:name="z28" w:id="20"/>
    <w:p>
      <w:pPr>
        <w:spacing w:after="0"/>
        <w:ind w:left="0"/>
        <w:jc w:val="both"/>
      </w:pPr>
      <w:r>
        <w:rPr>
          <w:rFonts w:ascii="Times New Roman"/>
          <w:b w:val="false"/>
          <w:i w:val="false"/>
          <w:color w:val="000000"/>
          <w:sz w:val="28"/>
        </w:rPr>
        <w:t>
      3. Уплата страховой премии Страховщику от каждого Страхователя согласно Договору осуществляется единовременным платежом и в полном объеме.</w:t>
      </w:r>
    </w:p>
    <w:bookmarkEnd w:id="20"/>
    <w:bookmarkStart w:name="z29" w:id="21"/>
    <w:p>
      <w:pPr>
        <w:spacing w:after="0"/>
        <w:ind w:left="0"/>
        <w:jc w:val="both"/>
      </w:pPr>
      <w:r>
        <w:rPr>
          <w:rFonts w:ascii="Times New Roman"/>
          <w:b w:val="false"/>
          <w:i w:val="false"/>
          <w:color w:val="000000"/>
          <w:sz w:val="28"/>
        </w:rPr>
        <w:t xml:space="preserve">
      4. Страховая (страховые) выплата (выплаты) осуществляется (осуществляются) по Графику страховых выплат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 в соответствии со </w:t>
      </w:r>
      <w:r>
        <w:rPr>
          <w:rFonts w:ascii="Times New Roman"/>
          <w:b w:val="false"/>
          <w:i w:val="false"/>
          <w:color w:val="000000"/>
          <w:sz w:val="28"/>
        </w:rPr>
        <w:t>статьей 225</w:t>
      </w:r>
      <w:r>
        <w:rPr>
          <w:rFonts w:ascii="Times New Roman"/>
          <w:b w:val="false"/>
          <w:i w:val="false"/>
          <w:color w:val="000000"/>
          <w:sz w:val="28"/>
        </w:rPr>
        <w:t xml:space="preserve"> Социального кодекса Республики Казахстан (далее – Кодекс).</w:t>
      </w:r>
    </w:p>
    <w:bookmarkEnd w:id="21"/>
    <w:bookmarkStart w:name="z30" w:id="22"/>
    <w:p>
      <w:pPr>
        <w:spacing w:after="0"/>
        <w:ind w:left="0"/>
        <w:jc w:val="both"/>
      </w:pPr>
      <w:r>
        <w:rPr>
          <w:rFonts w:ascii="Times New Roman"/>
          <w:b w:val="false"/>
          <w:i w:val="false"/>
          <w:color w:val="000000"/>
          <w:sz w:val="28"/>
        </w:rPr>
        <w:t xml:space="preserve">
      5. Первая (первые) ежемесячная (ежемесячные) страховая (страховые) выплата (выплаты) осуществляется (осуществляются) Страховщиком в соответствии с требованиями </w:t>
      </w:r>
      <w:r>
        <w:rPr>
          <w:rFonts w:ascii="Times New Roman"/>
          <w:b w:val="false"/>
          <w:i w:val="false"/>
          <w:color w:val="000000"/>
          <w:sz w:val="28"/>
        </w:rPr>
        <w:t>пункта 12</w:t>
      </w:r>
      <w:r>
        <w:rPr>
          <w:rFonts w:ascii="Times New Roman"/>
          <w:b w:val="false"/>
          <w:i w:val="false"/>
          <w:color w:val="000000"/>
          <w:sz w:val="28"/>
        </w:rPr>
        <w:t xml:space="preserve"> статьи 226 Кодекса.</w:t>
      </w:r>
    </w:p>
    <w:bookmarkEnd w:id="22"/>
    <w:bookmarkStart w:name="z31" w:id="23"/>
    <w:p>
      <w:pPr>
        <w:spacing w:after="0"/>
        <w:ind w:left="0"/>
        <w:jc w:val="both"/>
      </w:pPr>
      <w:r>
        <w:rPr>
          <w:rFonts w:ascii="Times New Roman"/>
          <w:b w:val="false"/>
          <w:i w:val="false"/>
          <w:color w:val="000000"/>
          <w:sz w:val="28"/>
        </w:rPr>
        <w:t>
      Размер первой ежемесячной страховой выплаты застрахованному составляет _______ (цифрами и прописью) тенге и _______ (цифрами и прописью) тенге (при наличии второго застрахованного).</w:t>
      </w:r>
    </w:p>
    <w:bookmarkEnd w:id="23"/>
    <w:bookmarkStart w:name="z32" w:id="24"/>
    <w:p>
      <w:pPr>
        <w:spacing w:after="0"/>
        <w:ind w:left="0"/>
        <w:jc w:val="both"/>
      </w:pPr>
      <w:r>
        <w:rPr>
          <w:rFonts w:ascii="Times New Roman"/>
          <w:b w:val="false"/>
          <w:i w:val="false"/>
          <w:color w:val="000000"/>
          <w:sz w:val="28"/>
        </w:rPr>
        <w:t xml:space="preserve">
      6. Размер ставки индексации составляет ______ (цифрами и прописью) процентов. Размер страховых выплат по Договору ежегодно увеличивается на размер ставки индексации. Изменения размера страховых выплат с учетом индексации отражаются в Графике страховых выплат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w:t>
      </w:r>
    </w:p>
    <w:bookmarkEnd w:id="24"/>
    <w:bookmarkStart w:name="z33" w:id="25"/>
    <w:p>
      <w:pPr>
        <w:spacing w:after="0"/>
        <w:ind w:left="0"/>
        <w:jc w:val="both"/>
      </w:pPr>
      <w:r>
        <w:rPr>
          <w:rFonts w:ascii="Times New Roman"/>
          <w:b w:val="false"/>
          <w:i w:val="false"/>
          <w:color w:val="000000"/>
          <w:sz w:val="28"/>
        </w:rPr>
        <w:t>
      7. Период осуществления гарантированных страховых выплат (при наличии) составляет _______ года (лет) с "___" ______ 20___года по "___" _______ 20___года и с "___" ______ 20___года по "___" _______ 20___года (при наличии второго страхователя).</w:t>
      </w:r>
    </w:p>
    <w:bookmarkEnd w:id="25"/>
    <w:bookmarkStart w:name="z34" w:id="26"/>
    <w:p>
      <w:pPr>
        <w:spacing w:after="0"/>
        <w:ind w:left="0"/>
        <w:jc w:val="both"/>
      </w:pPr>
      <w:r>
        <w:rPr>
          <w:rFonts w:ascii="Times New Roman"/>
          <w:b w:val="false"/>
          <w:i w:val="false"/>
          <w:color w:val="000000"/>
          <w:sz w:val="28"/>
        </w:rPr>
        <w:t xml:space="preserve">
      8. При осуществлении страховых выплат Страховщик удерживает сумму налога, исчисленного с дохода застрахованного (застрахованных), облагаемого у источника выплаты в порядке, предусмотренном налоговым законодательством Республики Казахстан, и взноса в систему обязательного социального медицинского страхования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w:t>
      </w:r>
    </w:p>
    <w:bookmarkEnd w:id="26"/>
    <w:bookmarkStart w:name="z35" w:id="27"/>
    <w:p>
      <w:pPr>
        <w:spacing w:after="0"/>
        <w:ind w:left="0"/>
        <w:jc w:val="both"/>
      </w:pPr>
      <w:r>
        <w:rPr>
          <w:rFonts w:ascii="Times New Roman"/>
          <w:b w:val="false"/>
          <w:i w:val="false"/>
          <w:color w:val="000000"/>
          <w:sz w:val="28"/>
        </w:rPr>
        <w:t>
      9. Страховая (Страховые) выплата (выплаты) переводится (переводятся) Страховщиком на банковский (банковские) счет (счета) застрахованного (застрахованных), открытые в банке второго уровня Республики Казахстан или филиале банка-нерезидента Республики Казахстан.</w:t>
      </w:r>
    </w:p>
    <w:bookmarkEnd w:id="27"/>
    <w:bookmarkStart w:name="z36" w:id="28"/>
    <w:p>
      <w:pPr>
        <w:spacing w:after="0"/>
        <w:ind w:left="0"/>
        <w:jc w:val="both"/>
      </w:pPr>
      <w:r>
        <w:rPr>
          <w:rFonts w:ascii="Times New Roman"/>
          <w:b w:val="false"/>
          <w:i w:val="false"/>
          <w:color w:val="000000"/>
          <w:sz w:val="28"/>
        </w:rPr>
        <w:t>
      Оплата банковских услуг, связанных с переводами, зачислениями и выплатами сумм страховых выплат, осуществляется за счет собственных средств Страховщика.</w:t>
      </w:r>
    </w:p>
    <w:bookmarkEnd w:id="28"/>
    <w:bookmarkStart w:name="z37" w:id="29"/>
    <w:p>
      <w:pPr>
        <w:spacing w:after="0"/>
        <w:ind w:left="0"/>
        <w:jc w:val="both"/>
      </w:pPr>
      <w:r>
        <w:rPr>
          <w:rFonts w:ascii="Times New Roman"/>
          <w:b w:val="false"/>
          <w:i w:val="false"/>
          <w:color w:val="000000"/>
          <w:sz w:val="28"/>
        </w:rPr>
        <w:t>
      10. В случае смерти Страхователя (Страхователей) и (или) застрахованных Страховщик осуществляет страховую (страховые) выплату (выплаты) в виде единовременной выплаты на погребение семье либо лицу, осуществившему погребение, в размере ________ (цифрами и прописью) тенге, но не менее 35-кратного размера месячного расчетного показателя, установленного на соответствующий финансовый год законом о республиканском бюджете каждому Страхователю (при наличии второго страхователя).</w:t>
      </w:r>
    </w:p>
    <w:bookmarkEnd w:id="29"/>
    <w:bookmarkStart w:name="z38" w:id="30"/>
    <w:p>
      <w:pPr>
        <w:spacing w:after="0"/>
        <w:ind w:left="0"/>
        <w:jc w:val="both"/>
      </w:pPr>
      <w:r>
        <w:rPr>
          <w:rFonts w:ascii="Times New Roman"/>
          <w:b w:val="false"/>
          <w:i w:val="false"/>
          <w:color w:val="000000"/>
          <w:sz w:val="28"/>
        </w:rPr>
        <w:t>
      11. В случае смерти Страхователя (Страхователей) и (или) застрахованных, лицо, указанное в Договоре, а при отсутствии такового наследники Страхователя (Страхователей) получают невыплаченные Страховщиком предусмотренные Договором гарантированные страховые выплаты (при наличии), если Страхователь (Страхователи) и (или) застрахованные получили их не в полном объеме либо не получали при жизни.</w:t>
      </w:r>
    </w:p>
    <w:bookmarkEnd w:id="30"/>
    <w:bookmarkStart w:name="z39" w:id="31"/>
    <w:p>
      <w:pPr>
        <w:spacing w:after="0"/>
        <w:ind w:left="0"/>
        <w:jc w:val="both"/>
      </w:pPr>
      <w:r>
        <w:rPr>
          <w:rFonts w:ascii="Times New Roman"/>
          <w:b w:val="false"/>
          <w:i w:val="false"/>
          <w:color w:val="000000"/>
          <w:sz w:val="28"/>
        </w:rPr>
        <w:t xml:space="preserve">
      12. В случае смерти Страхователя (Страхователей) и (или) застрахованных до получения первой ежемесячной страховой выплаты по Договору лицо, указанное в Договоре, а при отсутствии такового наследники Страхователя (Страхователей) получают единовременно выкупную сумму, соответствующую периоду накопления на момент смерти Страхователя (Страхователей), рассчитанную в соответствии с Правилами выдачи страховой организацией, осуществляющей деятельность по накопительному страхованию, займов своим страхователям и расчета выкупной суммы, а также порядком и условиями предоставления услуг филиалом страховой (перестраховочной) организации-нерезидента Республики Казахстан, осуществляющим деятельность по накопительному страхованию, по выдаче страховой организацией-нерезидентом Республики Казахстан займов своим страхователям,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сентября 2004 года № 274, зарегистрированным в Реестре государственной регистрации нормативных правовых актов под № 3190 (далее – Правила № 274).</w:t>
      </w:r>
    </w:p>
    <w:bookmarkEnd w:id="31"/>
    <w:bookmarkStart w:name="z40" w:id="32"/>
    <w:p>
      <w:pPr>
        <w:spacing w:after="0"/>
        <w:ind w:left="0"/>
        <w:jc w:val="both"/>
      </w:pPr>
      <w:r>
        <w:rPr>
          <w:rFonts w:ascii="Times New Roman"/>
          <w:b w:val="false"/>
          <w:i w:val="false"/>
          <w:color w:val="000000"/>
          <w:sz w:val="28"/>
        </w:rPr>
        <w:t>
      13. Лицом (Лицами), правомочным (правомочными) на получение гарантированных страховых выплат и (или) выкупной суммы в случае смерти Страхователя (Страхователей) и (или) застрахованного (застрахованных), является (являются) (заполняется по желанию Страхователя (Страхователей):</w:t>
      </w:r>
    </w:p>
    <w:bookmarkEnd w:id="32"/>
    <w:bookmarkStart w:name="z41" w:id="33"/>
    <w:p>
      <w:pPr>
        <w:spacing w:after="0"/>
        <w:ind w:left="0"/>
        <w:jc w:val="both"/>
      </w:pPr>
      <w:r>
        <w:rPr>
          <w:rFonts w:ascii="Times New Roman"/>
          <w:b w:val="false"/>
          <w:i w:val="false"/>
          <w:color w:val="000000"/>
          <w:sz w:val="28"/>
        </w:rPr>
        <w:t>
      _______________________________________________</w:t>
      </w:r>
    </w:p>
    <w:bookmarkEnd w:id="33"/>
    <w:bookmarkStart w:name="z42" w:id="34"/>
    <w:p>
      <w:pPr>
        <w:spacing w:after="0"/>
        <w:ind w:left="0"/>
        <w:jc w:val="both"/>
      </w:pPr>
      <w:r>
        <w:rPr>
          <w:rFonts w:ascii="Times New Roman"/>
          <w:b w:val="false"/>
          <w:i w:val="false"/>
          <w:color w:val="000000"/>
          <w:sz w:val="28"/>
        </w:rPr>
        <w:t>
      _______________________________________________</w:t>
      </w:r>
    </w:p>
    <w:bookmarkEnd w:id="34"/>
    <w:p>
      <w:pPr>
        <w:spacing w:after="0"/>
        <w:ind w:left="0"/>
        <w:jc w:val="both"/>
      </w:pPr>
      <w:r>
        <w:rPr>
          <w:rFonts w:ascii="Times New Roman"/>
          <w:b w:val="false"/>
          <w:i w:val="false"/>
          <w:color w:val="000000"/>
          <w:sz w:val="28"/>
        </w:rPr>
        <w:t>
                   (фамилия, имя, отчество (при его наличии),</w:t>
      </w:r>
    </w:p>
    <w:p>
      <w:pPr>
        <w:spacing w:after="0"/>
        <w:ind w:left="0"/>
        <w:jc w:val="both"/>
      </w:pPr>
      <w:r>
        <w:rPr>
          <w:rFonts w:ascii="Times New Roman"/>
          <w:b w:val="false"/>
          <w:i w:val="false"/>
          <w:color w:val="000000"/>
          <w:sz w:val="28"/>
        </w:rPr>
        <w:t>
      _______________________________________________</w:t>
      </w:r>
    </w:p>
    <w:bookmarkStart w:name="z43" w:id="35"/>
    <w:p>
      <w:pPr>
        <w:spacing w:after="0"/>
        <w:ind w:left="0"/>
        <w:jc w:val="both"/>
      </w:pPr>
      <w:r>
        <w:rPr>
          <w:rFonts w:ascii="Times New Roman"/>
          <w:b w:val="false"/>
          <w:i w:val="false"/>
          <w:color w:val="000000"/>
          <w:sz w:val="28"/>
        </w:rPr>
        <w:t>
             (адрес места жительства),</w:t>
      </w:r>
    </w:p>
    <w:bookmarkEnd w:id="35"/>
    <w:p>
      <w:pPr>
        <w:spacing w:after="0"/>
        <w:ind w:left="0"/>
        <w:jc w:val="both"/>
      </w:pPr>
      <w:r>
        <w:rPr>
          <w:rFonts w:ascii="Times New Roman"/>
          <w:b w:val="false"/>
          <w:i w:val="false"/>
          <w:color w:val="000000"/>
          <w:sz w:val="28"/>
        </w:rPr>
        <w:t>
      ______________________________________________</w:t>
      </w:r>
    </w:p>
    <w:bookmarkStart w:name="z44" w:id="36"/>
    <w:p>
      <w:pPr>
        <w:spacing w:after="0"/>
        <w:ind w:left="0"/>
        <w:jc w:val="both"/>
      </w:pPr>
      <w:r>
        <w:rPr>
          <w:rFonts w:ascii="Times New Roman"/>
          <w:b w:val="false"/>
          <w:i w:val="false"/>
          <w:color w:val="000000"/>
          <w:sz w:val="28"/>
        </w:rPr>
        <w:t>
             (индивидуальный идентификационный номер),</w:t>
      </w:r>
    </w:p>
    <w:bookmarkEnd w:id="36"/>
    <w:p>
      <w:pPr>
        <w:spacing w:after="0"/>
        <w:ind w:left="0"/>
        <w:jc w:val="both"/>
      </w:pPr>
      <w:r>
        <w:rPr>
          <w:rFonts w:ascii="Times New Roman"/>
          <w:b w:val="false"/>
          <w:i w:val="false"/>
          <w:color w:val="000000"/>
          <w:sz w:val="28"/>
        </w:rPr>
        <w:t>
      __________________________________</w:t>
      </w:r>
    </w:p>
    <w:bookmarkStart w:name="z45" w:id="37"/>
    <w:p>
      <w:pPr>
        <w:spacing w:after="0"/>
        <w:ind w:left="0"/>
        <w:jc w:val="both"/>
      </w:pPr>
      <w:r>
        <w:rPr>
          <w:rFonts w:ascii="Times New Roman"/>
          <w:b w:val="false"/>
          <w:i w:val="false"/>
          <w:color w:val="000000"/>
          <w:sz w:val="28"/>
        </w:rPr>
        <w:t>
       (документ, удостоверяющий личность)</w:t>
      </w:r>
    </w:p>
    <w:bookmarkEnd w:id="37"/>
    <w:p>
      <w:pPr>
        <w:spacing w:after="0"/>
        <w:ind w:left="0"/>
        <w:jc w:val="both"/>
      </w:pPr>
      <w:r>
        <w:rPr>
          <w:rFonts w:ascii="Times New Roman"/>
          <w:b w:val="false"/>
          <w:i w:val="false"/>
          <w:color w:val="000000"/>
          <w:sz w:val="28"/>
        </w:rPr>
        <w:t>
       (при наличии нескольких получателей данные указываются по каждому отдельно).</w:t>
      </w:r>
    </w:p>
    <w:bookmarkStart w:name="z46" w:id="38"/>
    <w:p>
      <w:pPr>
        <w:spacing w:after="0"/>
        <w:ind w:left="0"/>
        <w:jc w:val="left"/>
      </w:pPr>
      <w:r>
        <w:rPr>
          <w:rFonts w:ascii="Times New Roman"/>
          <w:b/>
          <w:i w:val="false"/>
          <w:color w:val="000000"/>
        </w:rPr>
        <w:t xml:space="preserve"> Глава 3. Права и обязанности Сторон</w:t>
      </w:r>
    </w:p>
    <w:bookmarkEnd w:id="38"/>
    <w:bookmarkStart w:name="z47" w:id="39"/>
    <w:p>
      <w:pPr>
        <w:spacing w:after="0"/>
        <w:ind w:left="0"/>
        <w:jc w:val="both"/>
      </w:pPr>
      <w:r>
        <w:rPr>
          <w:rFonts w:ascii="Times New Roman"/>
          <w:b w:val="false"/>
          <w:i w:val="false"/>
          <w:color w:val="000000"/>
          <w:sz w:val="28"/>
        </w:rPr>
        <w:t>
      14. Страхователь (Страхователи) имеет (имеют) право на:</w:t>
      </w:r>
    </w:p>
    <w:bookmarkEnd w:id="39"/>
    <w:bookmarkStart w:name="z48" w:id="40"/>
    <w:p>
      <w:pPr>
        <w:spacing w:after="0"/>
        <w:ind w:left="0"/>
        <w:jc w:val="both"/>
      </w:pPr>
      <w:r>
        <w:rPr>
          <w:rFonts w:ascii="Times New Roman"/>
          <w:b w:val="false"/>
          <w:i w:val="false"/>
          <w:color w:val="000000"/>
          <w:sz w:val="28"/>
        </w:rPr>
        <w:t>
      1) ознакомление с расчетами размеров страховых выплат, проведенными Страховщиком;</w:t>
      </w:r>
    </w:p>
    <w:bookmarkEnd w:id="40"/>
    <w:bookmarkStart w:name="z49" w:id="41"/>
    <w:p>
      <w:pPr>
        <w:spacing w:after="0"/>
        <w:ind w:left="0"/>
        <w:jc w:val="both"/>
      </w:pPr>
      <w:r>
        <w:rPr>
          <w:rFonts w:ascii="Times New Roman"/>
          <w:b w:val="false"/>
          <w:i w:val="false"/>
          <w:color w:val="000000"/>
          <w:sz w:val="28"/>
        </w:rPr>
        <w:t>
      2) использование пенсионных накоплений для оплаты страховой премии при заключении Договора со Страховщиком или внесении изменений и (или) дополнений в действующие Договор;</w:t>
      </w:r>
    </w:p>
    <w:bookmarkEnd w:id="41"/>
    <w:bookmarkStart w:name="z50" w:id="42"/>
    <w:p>
      <w:pPr>
        <w:spacing w:after="0"/>
        <w:ind w:left="0"/>
        <w:jc w:val="both"/>
      </w:pPr>
      <w:r>
        <w:rPr>
          <w:rFonts w:ascii="Times New Roman"/>
          <w:b w:val="false"/>
          <w:i w:val="false"/>
          <w:color w:val="000000"/>
          <w:sz w:val="28"/>
        </w:rPr>
        <w:t>
      3) привлечение собственных средств, если сумма пенсионных накоплений недостаточна для оплаты страховой премии при заключении Договора со Страховщиком или внесении изменений и (или) дополнений в действующие Договоры;</w:t>
      </w:r>
    </w:p>
    <w:bookmarkEnd w:id="42"/>
    <w:bookmarkStart w:name="z51" w:id="43"/>
    <w:p>
      <w:pPr>
        <w:spacing w:after="0"/>
        <w:ind w:left="0"/>
        <w:jc w:val="both"/>
      </w:pPr>
      <w:r>
        <w:rPr>
          <w:rFonts w:ascii="Times New Roman"/>
          <w:b w:val="false"/>
          <w:i w:val="false"/>
          <w:color w:val="000000"/>
          <w:sz w:val="28"/>
        </w:rPr>
        <w:t>
      4) привлечение независимых актуариев для проведения расчетов размера страховых выплат, осуществляемых Страховщиком;</w:t>
      </w:r>
    </w:p>
    <w:bookmarkEnd w:id="43"/>
    <w:bookmarkStart w:name="z52" w:id="44"/>
    <w:p>
      <w:pPr>
        <w:spacing w:after="0"/>
        <w:ind w:left="0"/>
        <w:jc w:val="both"/>
      </w:pPr>
      <w:r>
        <w:rPr>
          <w:rFonts w:ascii="Times New Roman"/>
          <w:b w:val="false"/>
          <w:i w:val="false"/>
          <w:color w:val="000000"/>
          <w:sz w:val="28"/>
        </w:rPr>
        <w:t>
      5) получение копии Договора;</w:t>
      </w:r>
    </w:p>
    <w:bookmarkEnd w:id="44"/>
    <w:bookmarkStart w:name="z53" w:id="45"/>
    <w:p>
      <w:pPr>
        <w:spacing w:after="0"/>
        <w:ind w:left="0"/>
        <w:jc w:val="both"/>
      </w:pPr>
      <w:r>
        <w:rPr>
          <w:rFonts w:ascii="Times New Roman"/>
          <w:b w:val="false"/>
          <w:i w:val="false"/>
          <w:color w:val="000000"/>
          <w:sz w:val="28"/>
        </w:rPr>
        <w:t>
      15. Страхователь (Страхователи) обязан (обязаны):</w:t>
      </w:r>
    </w:p>
    <w:bookmarkEnd w:id="45"/>
    <w:bookmarkStart w:name="z54" w:id="46"/>
    <w:p>
      <w:pPr>
        <w:spacing w:after="0"/>
        <w:ind w:left="0"/>
        <w:jc w:val="both"/>
      </w:pPr>
      <w:r>
        <w:rPr>
          <w:rFonts w:ascii="Times New Roman"/>
          <w:b w:val="false"/>
          <w:i w:val="false"/>
          <w:color w:val="000000"/>
          <w:sz w:val="28"/>
        </w:rPr>
        <w:t>
      1) уведомить единый накопительный пенсионный фонд, добровольный накопительный пенсионный фонд в течение 10 (десяти) календарных дней со дня заключения Договора или внесения изменений в Договор с представлением оригинала такого договора и (или) дополнительного соглашения к Договору;</w:t>
      </w:r>
    </w:p>
    <w:bookmarkEnd w:id="46"/>
    <w:bookmarkStart w:name="z55" w:id="47"/>
    <w:p>
      <w:pPr>
        <w:spacing w:after="0"/>
        <w:ind w:left="0"/>
        <w:jc w:val="both"/>
      </w:pPr>
      <w:r>
        <w:rPr>
          <w:rFonts w:ascii="Times New Roman"/>
          <w:b w:val="false"/>
          <w:i w:val="false"/>
          <w:color w:val="000000"/>
          <w:sz w:val="28"/>
        </w:rPr>
        <w:t>
      2) при расторжении Договора обратиться с заявлением о расторжении Договора и предоставить оригинал договора пенсионного аннуитета с новой страховой организацией или филиалом страховой организации-нерезидента Республики Казахстан в течение 10 (десяти) рабочих дней со дня заключения нового договора пенсионного аннуитета;</w:t>
      </w:r>
    </w:p>
    <w:bookmarkEnd w:id="47"/>
    <w:bookmarkStart w:name="z56" w:id="48"/>
    <w:p>
      <w:pPr>
        <w:spacing w:after="0"/>
        <w:ind w:left="0"/>
        <w:jc w:val="both"/>
      </w:pPr>
      <w:r>
        <w:rPr>
          <w:rFonts w:ascii="Times New Roman"/>
          <w:b w:val="false"/>
          <w:i w:val="false"/>
          <w:color w:val="000000"/>
          <w:sz w:val="28"/>
        </w:rPr>
        <w:t>
      3) при изменении персональных данных и (или) банковских реквизитов, по которым Страховщик осуществляет ежемесячные страховые выплаты, сообщить об этом Страховщику в течение 10 (десяти) календарных дней со дня такого изменения. Неуведомление Страховщика об изменении банковских реквизитов освобождает Страховщика от осуществления ежемесячных страховых выплат до предоставления верных банковских реквизитов.</w:t>
      </w:r>
    </w:p>
    <w:bookmarkEnd w:id="48"/>
    <w:bookmarkStart w:name="z57" w:id="49"/>
    <w:p>
      <w:pPr>
        <w:spacing w:after="0"/>
        <w:ind w:left="0"/>
        <w:jc w:val="both"/>
      </w:pPr>
      <w:r>
        <w:rPr>
          <w:rFonts w:ascii="Times New Roman"/>
          <w:b w:val="false"/>
          <w:i w:val="false"/>
          <w:color w:val="000000"/>
          <w:sz w:val="28"/>
        </w:rPr>
        <w:t>
      16. Страховщик обязан:</w:t>
      </w:r>
    </w:p>
    <w:bookmarkEnd w:id="49"/>
    <w:bookmarkStart w:name="z58" w:id="50"/>
    <w:p>
      <w:pPr>
        <w:spacing w:after="0"/>
        <w:ind w:left="0"/>
        <w:jc w:val="both"/>
      </w:pPr>
      <w:r>
        <w:rPr>
          <w:rFonts w:ascii="Times New Roman"/>
          <w:b w:val="false"/>
          <w:i w:val="false"/>
          <w:color w:val="000000"/>
          <w:sz w:val="28"/>
        </w:rPr>
        <w:t>
      1) ознакомить Страхователя (Страхователей) с расчетами размера страховых выплат;</w:t>
      </w:r>
    </w:p>
    <w:bookmarkEnd w:id="50"/>
    <w:bookmarkStart w:name="z59" w:id="51"/>
    <w:p>
      <w:pPr>
        <w:spacing w:after="0"/>
        <w:ind w:left="0"/>
        <w:jc w:val="both"/>
      </w:pPr>
      <w:r>
        <w:rPr>
          <w:rFonts w:ascii="Times New Roman"/>
          <w:b w:val="false"/>
          <w:i w:val="false"/>
          <w:color w:val="000000"/>
          <w:sz w:val="28"/>
        </w:rPr>
        <w:t>
      2) оформить Договор в порядке, предусмотренном Кодексом и нормативным правовым актом уполномоченного органа по регулированию, контролю и надзору финансового рынка и финансовых организаций;</w:t>
      </w:r>
    </w:p>
    <w:bookmarkEnd w:id="51"/>
    <w:bookmarkStart w:name="z60" w:id="52"/>
    <w:p>
      <w:pPr>
        <w:spacing w:after="0"/>
        <w:ind w:left="0"/>
        <w:jc w:val="both"/>
      </w:pPr>
      <w:r>
        <w:rPr>
          <w:rFonts w:ascii="Times New Roman"/>
          <w:b w:val="false"/>
          <w:i w:val="false"/>
          <w:color w:val="000000"/>
          <w:sz w:val="28"/>
        </w:rPr>
        <w:t>
      3) в течение 20 (двадцати) календарных дней с момента получения оригинала договора пенсионного аннуитета, заключенного с новой страховой организацией или филиалом страховой организации-нерезидента Республики Казахстан, перевести выкупную сумму в страховую организацию или филиал страховой организации-нерезидента Республики Казахстан, указанные в договоре пенсионного аннуитета.</w:t>
      </w:r>
    </w:p>
    <w:bookmarkEnd w:id="52"/>
    <w:bookmarkStart w:name="z61" w:id="53"/>
    <w:p>
      <w:pPr>
        <w:spacing w:after="0"/>
        <w:ind w:left="0"/>
        <w:jc w:val="both"/>
      </w:pPr>
      <w:r>
        <w:rPr>
          <w:rFonts w:ascii="Times New Roman"/>
          <w:b w:val="false"/>
          <w:i w:val="false"/>
          <w:color w:val="000000"/>
          <w:sz w:val="28"/>
        </w:rPr>
        <w:t>
      С даты получения оригинала договора пенсионного аннуитета, заключенного с новой страховой организацией или филиалом страховой организации-нерезидента Республики Казахстан, выплаты по графику прекращаются;</w:t>
      </w:r>
    </w:p>
    <w:bookmarkEnd w:id="53"/>
    <w:bookmarkStart w:name="z62" w:id="54"/>
    <w:p>
      <w:pPr>
        <w:spacing w:after="0"/>
        <w:ind w:left="0"/>
        <w:jc w:val="both"/>
      </w:pPr>
      <w:r>
        <w:rPr>
          <w:rFonts w:ascii="Times New Roman"/>
          <w:b w:val="false"/>
          <w:i w:val="false"/>
          <w:color w:val="000000"/>
          <w:sz w:val="28"/>
        </w:rPr>
        <w:t>
      4) при несвоевременном осуществлении страховых выплат, предусмотренных Договором, уплатить Страхователю (Страхователям) или застрахованному (застрахованным) пеню в размере 1,5 (полтора) процента от неоплаченной суммы за каждый день просрочки, но не более 50 (пятидесяти) процентов от неоплаченной суммы;</w:t>
      </w:r>
    </w:p>
    <w:bookmarkEnd w:id="54"/>
    <w:bookmarkStart w:name="z63" w:id="55"/>
    <w:p>
      <w:pPr>
        <w:spacing w:after="0"/>
        <w:ind w:left="0"/>
        <w:jc w:val="both"/>
      </w:pPr>
      <w:r>
        <w:rPr>
          <w:rFonts w:ascii="Times New Roman"/>
          <w:b w:val="false"/>
          <w:i w:val="false"/>
          <w:color w:val="000000"/>
          <w:sz w:val="28"/>
        </w:rPr>
        <w:t>
      5) уведомить Страхователя о поступлении суммы страховой премии по Договору в течение 5 (пяти) рабочих дней со дня ее зачисления на счет Страховщика письменно или иным способом, определенным соглашением сторон Договора, с указанием суммы переведенных пенсионных накоплений;</w:t>
      </w:r>
    </w:p>
    <w:bookmarkEnd w:id="55"/>
    <w:bookmarkStart w:name="z64" w:id="56"/>
    <w:p>
      <w:pPr>
        <w:spacing w:after="0"/>
        <w:ind w:left="0"/>
        <w:jc w:val="both"/>
      </w:pPr>
      <w:r>
        <w:rPr>
          <w:rFonts w:ascii="Times New Roman"/>
          <w:b w:val="false"/>
          <w:i w:val="false"/>
          <w:color w:val="000000"/>
          <w:sz w:val="28"/>
        </w:rPr>
        <w:t>
      6) в случае смерти Страхователя (Страхователей) и (или) застрахованного (застрахованных) осуществить страховую выплату в виде единовременной выплаты на погребение его (ее) семье либо лицу, осуществившему погребение в размере, установленном пунктом 10 Договора;</w:t>
      </w:r>
    </w:p>
    <w:bookmarkEnd w:id="56"/>
    <w:bookmarkStart w:name="z65" w:id="57"/>
    <w:p>
      <w:pPr>
        <w:spacing w:after="0"/>
        <w:ind w:left="0"/>
        <w:jc w:val="both"/>
      </w:pPr>
      <w:r>
        <w:rPr>
          <w:rFonts w:ascii="Times New Roman"/>
          <w:b w:val="false"/>
          <w:i w:val="false"/>
          <w:color w:val="000000"/>
          <w:sz w:val="28"/>
        </w:rPr>
        <w:t xml:space="preserve">
      7) в течение двадцати календарных дней с момента получения заявления об изменении условий договора в части уменьшения размера страховых выплат и возврате денег в единый накопительный пенсионный фонд перевести в единый накопительный пенсионный фонд сумму денег, подлежащую возврату, в размере, предусмотренном </w:t>
      </w:r>
      <w:r>
        <w:rPr>
          <w:rFonts w:ascii="Times New Roman"/>
          <w:b w:val="false"/>
          <w:i w:val="false"/>
          <w:color w:val="000000"/>
          <w:sz w:val="28"/>
        </w:rPr>
        <w:t>пунктом 26</w:t>
      </w:r>
      <w:r>
        <w:rPr>
          <w:rFonts w:ascii="Times New Roman"/>
          <w:b w:val="false"/>
          <w:i w:val="false"/>
          <w:color w:val="000000"/>
          <w:sz w:val="28"/>
        </w:rPr>
        <w:t xml:space="preserve"> Договора.</w:t>
      </w:r>
    </w:p>
    <w:bookmarkEnd w:id="57"/>
    <w:bookmarkStart w:name="z66" w:id="58"/>
    <w:p>
      <w:pPr>
        <w:spacing w:after="0"/>
        <w:ind w:left="0"/>
        <w:jc w:val="left"/>
      </w:pPr>
      <w:r>
        <w:rPr>
          <w:rFonts w:ascii="Times New Roman"/>
          <w:b/>
          <w:i w:val="false"/>
          <w:color w:val="000000"/>
        </w:rPr>
        <w:t xml:space="preserve"> Глава 4. Ответственность Сторон при невыполнении обязательств вследствие непреодолимой силы</w:t>
      </w:r>
    </w:p>
    <w:bookmarkEnd w:id="58"/>
    <w:bookmarkStart w:name="z67" w:id="59"/>
    <w:p>
      <w:pPr>
        <w:spacing w:after="0"/>
        <w:ind w:left="0"/>
        <w:jc w:val="both"/>
      </w:pPr>
      <w:r>
        <w:rPr>
          <w:rFonts w:ascii="Times New Roman"/>
          <w:b w:val="false"/>
          <w:i w:val="false"/>
          <w:color w:val="000000"/>
          <w:sz w:val="28"/>
        </w:rPr>
        <w:t>
      17. Стороны освобождаются от ответственности за частичное или полное неисполнение обязательств по Договору, если надлежащее исполнение оказалось невозможным вследствие обстоятельств непреодолимой силы. Обстоятельствами непреодолимой силы являются, включая, но не ограничиваясь, следующие обстоятельства: пожары, наводнения, землетрясения, стихийные бедствия, блокады, забастовки, военные действия, террористические акты и иные подобные обстоятельства, которые Стороны не могли предвидеть и которые непосредственно повлияли на исполнение Договора.</w:t>
      </w:r>
    </w:p>
    <w:bookmarkEnd w:id="59"/>
    <w:bookmarkStart w:name="z68" w:id="60"/>
    <w:p>
      <w:pPr>
        <w:spacing w:after="0"/>
        <w:ind w:left="0"/>
        <w:jc w:val="both"/>
      </w:pPr>
      <w:r>
        <w:rPr>
          <w:rFonts w:ascii="Times New Roman"/>
          <w:b w:val="false"/>
          <w:i w:val="false"/>
          <w:color w:val="000000"/>
          <w:sz w:val="28"/>
        </w:rPr>
        <w:t xml:space="preserve">
      18. Сторона, для которой станет невозможным исполнение своих обязательств по Договору, в срок не позднее 20 (двадцати) календарных дней, уведомляет другую Сторону о начале обстоятельств, указанных в </w:t>
      </w:r>
      <w:r>
        <w:rPr>
          <w:rFonts w:ascii="Times New Roman"/>
          <w:b w:val="false"/>
          <w:i w:val="false"/>
          <w:color w:val="000000"/>
          <w:sz w:val="28"/>
        </w:rPr>
        <w:t>пункте 17</w:t>
      </w:r>
      <w:r>
        <w:rPr>
          <w:rFonts w:ascii="Times New Roman"/>
          <w:b w:val="false"/>
          <w:i w:val="false"/>
          <w:color w:val="000000"/>
          <w:sz w:val="28"/>
        </w:rPr>
        <w:t xml:space="preserve"> Договора.</w:t>
      </w:r>
    </w:p>
    <w:bookmarkEnd w:id="60"/>
    <w:bookmarkStart w:name="z69" w:id="61"/>
    <w:p>
      <w:pPr>
        <w:spacing w:after="0"/>
        <w:ind w:left="0"/>
        <w:jc w:val="left"/>
      </w:pPr>
      <w:r>
        <w:rPr>
          <w:rFonts w:ascii="Times New Roman"/>
          <w:b/>
          <w:i w:val="false"/>
          <w:color w:val="000000"/>
        </w:rPr>
        <w:t xml:space="preserve"> Глава 5. Прочие условия</w:t>
      </w:r>
    </w:p>
    <w:bookmarkEnd w:id="61"/>
    <w:bookmarkStart w:name="z70" w:id="62"/>
    <w:p>
      <w:pPr>
        <w:spacing w:after="0"/>
        <w:ind w:left="0"/>
        <w:jc w:val="both"/>
      </w:pPr>
      <w:r>
        <w:rPr>
          <w:rFonts w:ascii="Times New Roman"/>
          <w:b w:val="false"/>
          <w:i w:val="false"/>
          <w:color w:val="000000"/>
          <w:sz w:val="28"/>
        </w:rPr>
        <w:t>
      19. Договор заключается на основании письменного заявления Страхователя (Страхователей).</w:t>
      </w:r>
    </w:p>
    <w:bookmarkEnd w:id="62"/>
    <w:bookmarkStart w:name="z71" w:id="63"/>
    <w:p>
      <w:pPr>
        <w:spacing w:after="0"/>
        <w:ind w:left="0"/>
        <w:jc w:val="both"/>
      </w:pPr>
      <w:r>
        <w:rPr>
          <w:rFonts w:ascii="Times New Roman"/>
          <w:b w:val="false"/>
          <w:i w:val="false"/>
          <w:color w:val="000000"/>
          <w:sz w:val="28"/>
        </w:rPr>
        <w:t>
      20. Договор вступает в силу и становится обязательным для Сторон с момента перечисления суммы страховой премии Страховщику в полном объеме.</w:t>
      </w:r>
    </w:p>
    <w:bookmarkEnd w:id="63"/>
    <w:bookmarkStart w:name="z72" w:id="64"/>
    <w:p>
      <w:pPr>
        <w:spacing w:after="0"/>
        <w:ind w:left="0"/>
        <w:jc w:val="both"/>
      </w:pPr>
      <w:r>
        <w:rPr>
          <w:rFonts w:ascii="Times New Roman"/>
          <w:b w:val="false"/>
          <w:i w:val="false"/>
          <w:color w:val="000000"/>
          <w:sz w:val="28"/>
        </w:rPr>
        <w:t xml:space="preserve">
      21. Заключение к договору пенсионного аннуитета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w:t>
      </w:r>
    </w:p>
    <w:bookmarkEnd w:id="64"/>
    <w:bookmarkStart w:name="z73" w:id="65"/>
    <w:p>
      <w:pPr>
        <w:spacing w:after="0"/>
        <w:ind w:left="0"/>
        <w:jc w:val="both"/>
      </w:pPr>
      <w:r>
        <w:rPr>
          <w:rFonts w:ascii="Times New Roman"/>
          <w:b w:val="false"/>
          <w:i w:val="false"/>
          <w:color w:val="000000"/>
          <w:sz w:val="28"/>
        </w:rPr>
        <w:t>
      22. Договор действует пожизненно.</w:t>
      </w:r>
    </w:p>
    <w:bookmarkEnd w:id="65"/>
    <w:bookmarkStart w:name="z74" w:id="66"/>
    <w:p>
      <w:pPr>
        <w:spacing w:after="0"/>
        <w:ind w:left="0"/>
        <w:jc w:val="both"/>
      </w:pPr>
      <w:r>
        <w:rPr>
          <w:rFonts w:ascii="Times New Roman"/>
          <w:b w:val="false"/>
          <w:i w:val="false"/>
          <w:color w:val="000000"/>
          <w:sz w:val="28"/>
        </w:rPr>
        <w:t>
      23. Все изменения и дополнения к Договору оформляются дополнительным соглашением и подписываются Сторонами.</w:t>
      </w:r>
    </w:p>
    <w:bookmarkEnd w:id="66"/>
    <w:bookmarkStart w:name="z75" w:id="67"/>
    <w:p>
      <w:pPr>
        <w:spacing w:after="0"/>
        <w:ind w:left="0"/>
        <w:jc w:val="both"/>
      </w:pPr>
      <w:r>
        <w:rPr>
          <w:rFonts w:ascii="Times New Roman"/>
          <w:b w:val="false"/>
          <w:i w:val="false"/>
          <w:color w:val="000000"/>
          <w:sz w:val="28"/>
        </w:rPr>
        <w:t>
      24. Договор составлен в 3 (трех) экземплярах, каждый из которых на казахском и русском языках, имеющих одинаковую юридическую силу.</w:t>
      </w:r>
    </w:p>
    <w:bookmarkEnd w:id="67"/>
    <w:bookmarkStart w:name="z76" w:id="68"/>
    <w:p>
      <w:pPr>
        <w:spacing w:after="0"/>
        <w:ind w:left="0"/>
        <w:jc w:val="both"/>
      </w:pPr>
      <w:r>
        <w:rPr>
          <w:rFonts w:ascii="Times New Roman"/>
          <w:b w:val="false"/>
          <w:i w:val="false"/>
          <w:color w:val="000000"/>
          <w:sz w:val="28"/>
        </w:rPr>
        <w:t xml:space="preserve">
      25. Расторжение Договора осуществляется в порядке, предусмотренном </w:t>
      </w:r>
      <w:r>
        <w:rPr>
          <w:rFonts w:ascii="Times New Roman"/>
          <w:b w:val="false"/>
          <w:i w:val="false"/>
          <w:color w:val="000000"/>
          <w:sz w:val="28"/>
        </w:rPr>
        <w:t>пунктом 8</w:t>
      </w:r>
      <w:r>
        <w:rPr>
          <w:rFonts w:ascii="Times New Roman"/>
          <w:b w:val="false"/>
          <w:i w:val="false"/>
          <w:color w:val="000000"/>
          <w:sz w:val="28"/>
        </w:rPr>
        <w:t xml:space="preserve"> статьи 226 Кодекса.</w:t>
      </w:r>
    </w:p>
    <w:bookmarkEnd w:id="68"/>
    <w:bookmarkStart w:name="z77" w:id="69"/>
    <w:p>
      <w:pPr>
        <w:spacing w:after="0"/>
        <w:ind w:left="0"/>
        <w:jc w:val="both"/>
      </w:pPr>
      <w:r>
        <w:rPr>
          <w:rFonts w:ascii="Times New Roman"/>
          <w:b w:val="false"/>
          <w:i w:val="false"/>
          <w:color w:val="000000"/>
          <w:sz w:val="28"/>
        </w:rPr>
        <w:t xml:space="preserve">
      При расторжении брака (супружества)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Страхователи имеют право обратиться к Страховщику для расторжения договора и заключения нового договора пенсионного аннуитета. При этом размеры страховых выплат и выкупных сумм по новому договору пенсионного аннуитета остаются без изменений и будут соответствовать размерам страховых выплат и выкупных сумм, предусмотренным в </w:t>
      </w:r>
      <w:r>
        <w:rPr>
          <w:rFonts w:ascii="Times New Roman"/>
          <w:b w:val="false"/>
          <w:i w:val="false"/>
          <w:color w:val="000000"/>
          <w:sz w:val="28"/>
        </w:rPr>
        <w:t>приложении 1</w:t>
      </w:r>
      <w:r>
        <w:rPr>
          <w:rFonts w:ascii="Times New Roman"/>
          <w:b w:val="false"/>
          <w:i w:val="false"/>
          <w:color w:val="000000"/>
          <w:sz w:val="28"/>
        </w:rPr>
        <w:t xml:space="preserve"> к Договору.</w:t>
      </w:r>
    </w:p>
    <w:bookmarkEnd w:id="69"/>
    <w:bookmarkStart w:name="z78" w:id="70"/>
    <w:p>
      <w:pPr>
        <w:spacing w:after="0"/>
        <w:ind w:left="0"/>
        <w:jc w:val="both"/>
      </w:pPr>
      <w:r>
        <w:rPr>
          <w:rFonts w:ascii="Times New Roman"/>
          <w:b w:val="false"/>
          <w:i w:val="false"/>
          <w:color w:val="000000"/>
          <w:sz w:val="28"/>
        </w:rPr>
        <w:t>
      При расторжении Договора:</w:t>
      </w:r>
    </w:p>
    <w:bookmarkEnd w:id="70"/>
    <w:bookmarkStart w:name="z79" w:id="71"/>
    <w:p>
      <w:pPr>
        <w:spacing w:after="0"/>
        <w:ind w:left="0"/>
        <w:jc w:val="both"/>
      </w:pPr>
      <w:r>
        <w:rPr>
          <w:rFonts w:ascii="Times New Roman"/>
          <w:b w:val="false"/>
          <w:i w:val="false"/>
          <w:color w:val="000000"/>
          <w:sz w:val="28"/>
        </w:rPr>
        <w:t xml:space="preserve">
      1) выкупная сумма определяется в соответствии с </w:t>
      </w:r>
      <w:r>
        <w:rPr>
          <w:rFonts w:ascii="Times New Roman"/>
          <w:b w:val="false"/>
          <w:i w:val="false"/>
          <w:color w:val="000000"/>
          <w:sz w:val="28"/>
        </w:rPr>
        <w:t>Правилами № 274</w:t>
      </w:r>
      <w:r>
        <w:rPr>
          <w:rFonts w:ascii="Times New Roman"/>
          <w:b w:val="false"/>
          <w:i w:val="false"/>
          <w:color w:val="000000"/>
          <w:sz w:val="28"/>
        </w:rPr>
        <w:t>.</w:t>
      </w:r>
    </w:p>
    <w:bookmarkEnd w:id="71"/>
    <w:bookmarkStart w:name="z80" w:id="72"/>
    <w:p>
      <w:pPr>
        <w:spacing w:after="0"/>
        <w:ind w:left="0"/>
        <w:jc w:val="both"/>
      </w:pPr>
      <w:r>
        <w:rPr>
          <w:rFonts w:ascii="Times New Roman"/>
          <w:b w:val="false"/>
          <w:i w:val="false"/>
          <w:color w:val="000000"/>
          <w:sz w:val="28"/>
        </w:rPr>
        <w:t>
      При заключении Договора двумя Страхователями выкупная сумма для каждого застрахованного определяется отдельно. В целях расчета выкупной суммы для каждого застрахованного используется размер страховой премии, рассчитанный исходя из размера страховых выплат;</w:t>
      </w:r>
    </w:p>
    <w:bookmarkEnd w:id="72"/>
    <w:bookmarkStart w:name="z81" w:id="73"/>
    <w:p>
      <w:pPr>
        <w:spacing w:after="0"/>
        <w:ind w:left="0"/>
        <w:jc w:val="both"/>
      </w:pPr>
      <w:r>
        <w:rPr>
          <w:rFonts w:ascii="Times New Roman"/>
          <w:b w:val="false"/>
          <w:i w:val="false"/>
          <w:color w:val="000000"/>
          <w:sz w:val="28"/>
        </w:rPr>
        <w:t>
      2) размер ежемесячной страховой выплаты из страховой организации или филиала страховой организации-нерезидента Республики Казахстан по вновь заключенному договору пенсионного аннуитета составляет не ниже 70 (семидесяти) процентов от величины прожиточного минимума для каждого страхователя (застрахованного).</w:t>
      </w:r>
    </w:p>
    <w:bookmarkEnd w:id="73"/>
    <w:bookmarkStart w:name="z82" w:id="74"/>
    <w:p>
      <w:pPr>
        <w:spacing w:after="0"/>
        <w:ind w:left="0"/>
        <w:jc w:val="both"/>
      </w:pPr>
      <w:r>
        <w:rPr>
          <w:rFonts w:ascii="Times New Roman"/>
          <w:b w:val="false"/>
          <w:i w:val="false"/>
          <w:color w:val="000000"/>
          <w:sz w:val="28"/>
        </w:rPr>
        <w:t>
      26. Страхователь (Страхователи) вправе обратиться к Страховщику с заявлением об изменении условий договора в части уменьшения размера страховых выплат и возврате денег в единый накопительный пенсионный фонд, но не ранее двух лет с даты заключения Договора.</w:t>
      </w:r>
    </w:p>
    <w:bookmarkEnd w:id="74"/>
    <w:bookmarkStart w:name="z83" w:id="75"/>
    <w:p>
      <w:pPr>
        <w:spacing w:after="0"/>
        <w:ind w:left="0"/>
        <w:jc w:val="both"/>
      </w:pPr>
      <w:r>
        <w:rPr>
          <w:rFonts w:ascii="Times New Roman"/>
          <w:b w:val="false"/>
          <w:i w:val="false"/>
          <w:color w:val="000000"/>
          <w:sz w:val="28"/>
        </w:rPr>
        <w:t xml:space="preserve">
      Сумма денег, подлежащая возврату в единый накопительный пенсионный фонд, равна разнице между выкупной суммой по Договору на дату внесения в него изменений и суммой страховой премии, рассчитанной исходя из размера выплаты, определенного </w:t>
      </w:r>
      <w:r>
        <w:rPr>
          <w:rFonts w:ascii="Times New Roman"/>
          <w:b w:val="false"/>
          <w:i w:val="false"/>
          <w:color w:val="000000"/>
          <w:sz w:val="28"/>
        </w:rPr>
        <w:t>пунктом 5</w:t>
      </w:r>
      <w:r>
        <w:rPr>
          <w:rFonts w:ascii="Times New Roman"/>
          <w:b w:val="false"/>
          <w:i w:val="false"/>
          <w:color w:val="000000"/>
          <w:sz w:val="28"/>
        </w:rPr>
        <w:t xml:space="preserve"> Договора, на дату внесения изменений в Договор.</w:t>
      </w:r>
    </w:p>
    <w:bookmarkEnd w:id="75"/>
    <w:bookmarkStart w:name="z84" w:id="76"/>
    <w:p>
      <w:pPr>
        <w:spacing w:after="0"/>
        <w:ind w:left="0"/>
        <w:jc w:val="both"/>
      </w:pPr>
      <w:r>
        <w:rPr>
          <w:rFonts w:ascii="Times New Roman"/>
          <w:b w:val="false"/>
          <w:i w:val="false"/>
          <w:color w:val="000000"/>
          <w:sz w:val="28"/>
        </w:rPr>
        <w:t>
      27. При расторжении Договора расходы Страховщика на ведение дела составляют не более 1,5 (полутора) процентов от размера страховой премии и 3 (трех) процентов от каждой осуществленной страховой выплаты.</w:t>
      </w:r>
    </w:p>
    <w:bookmarkEnd w:id="76"/>
    <w:bookmarkStart w:name="z85" w:id="77"/>
    <w:p>
      <w:pPr>
        <w:spacing w:after="0"/>
        <w:ind w:left="0"/>
        <w:jc w:val="both"/>
      </w:pPr>
      <w:r>
        <w:rPr>
          <w:rFonts w:ascii="Times New Roman"/>
          <w:b w:val="false"/>
          <w:i w:val="false"/>
          <w:color w:val="000000"/>
          <w:sz w:val="28"/>
        </w:rPr>
        <w:t>
      28. При заключении Договора Страховщик вправе сделать Страхователя (Страхователей) причастным (причастными) к страховым дивидендам, то есть к негарантированной Договором сумме денег, причитающейся за счет распределения прибыли Страховщика, рассчитанной в соответствии с его внутренними правилами.</w:t>
      </w:r>
    </w:p>
    <w:bookmarkEnd w:id="77"/>
    <w:bookmarkStart w:name="z86" w:id="78"/>
    <w:p>
      <w:pPr>
        <w:spacing w:after="0"/>
        <w:ind w:left="0"/>
        <w:jc w:val="left"/>
      </w:pPr>
      <w:r>
        <w:rPr>
          <w:rFonts w:ascii="Times New Roman"/>
          <w:b/>
          <w:i w:val="false"/>
          <w:color w:val="000000"/>
        </w:rPr>
        <w:t xml:space="preserve"> Глава 6. Порядок разрешения споров</w:t>
      </w:r>
    </w:p>
    <w:bookmarkEnd w:id="78"/>
    <w:bookmarkStart w:name="z87" w:id="79"/>
    <w:p>
      <w:pPr>
        <w:spacing w:after="0"/>
        <w:ind w:left="0"/>
        <w:jc w:val="both"/>
      </w:pPr>
      <w:r>
        <w:rPr>
          <w:rFonts w:ascii="Times New Roman"/>
          <w:b w:val="false"/>
          <w:i w:val="false"/>
          <w:color w:val="000000"/>
          <w:sz w:val="28"/>
        </w:rPr>
        <w:t>
      29. При возникновении разногласий в процессе исполнения обязательств по Договору Стороны обязаны принять все необходимые меры для их урегулирования во внесудебном порядке.</w:t>
      </w:r>
    </w:p>
    <w:bookmarkEnd w:id="79"/>
    <w:bookmarkStart w:name="z88" w:id="80"/>
    <w:p>
      <w:pPr>
        <w:spacing w:after="0"/>
        <w:ind w:left="0"/>
        <w:jc w:val="both"/>
      </w:pPr>
      <w:r>
        <w:rPr>
          <w:rFonts w:ascii="Times New Roman"/>
          <w:b w:val="false"/>
          <w:i w:val="false"/>
          <w:color w:val="000000"/>
          <w:sz w:val="28"/>
        </w:rPr>
        <w:t>
      30. Неурегулированные споры Сторон по Договору рассматриваются судами Республики Казахстан в соответствии с законодательством Республики Казахстан.</w:t>
      </w:r>
    </w:p>
    <w:bookmarkEnd w:id="80"/>
    <w:bookmarkStart w:name="z89" w:id="81"/>
    <w:p>
      <w:pPr>
        <w:spacing w:after="0"/>
        <w:ind w:left="0"/>
        <w:jc w:val="left"/>
      </w:pPr>
      <w:r>
        <w:rPr>
          <w:rFonts w:ascii="Times New Roman"/>
          <w:b/>
          <w:i w:val="false"/>
          <w:color w:val="000000"/>
        </w:rPr>
        <w:t xml:space="preserve"> Глава 7. Реквизиты и подписи Сторон</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2"/>
          <w:p>
            <w:pPr>
              <w:spacing w:after="20"/>
              <w:ind w:left="20"/>
              <w:jc w:val="both"/>
            </w:pPr>
            <w:r>
              <w:rPr>
                <w:rFonts w:ascii="Times New Roman"/>
                <w:b w:val="false"/>
                <w:i w:val="false"/>
                <w:color w:val="000000"/>
                <w:sz w:val="20"/>
              </w:rPr>
              <w:t>
СТРАХОВЩИК</w:t>
            </w:r>
          </w:p>
          <w:bookmarkEnd w:id="82"/>
          <w:p>
            <w:pPr>
              <w:spacing w:after="20"/>
              <w:ind w:left="20"/>
              <w:jc w:val="both"/>
            </w:pPr>
          </w:p>
          <w:bookmarkStart w:name="z91" w:id="83"/>
          <w:p>
            <w:pPr>
              <w:spacing w:after="20"/>
              <w:ind w:left="20"/>
              <w:jc w:val="both"/>
            </w:pPr>
            <w:r>
              <w:rPr>
                <w:rFonts w:ascii="Times New Roman"/>
                <w:b w:val="false"/>
                <w:i w:val="false"/>
                <w:color w:val="000000"/>
                <w:sz w:val="20"/>
              </w:rPr>
              <w:t>
________________________________</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Страховщика,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филиала, юридический адрес,</w:t>
            </w:r>
          </w:p>
          <w:p>
            <w:pPr>
              <w:spacing w:after="20"/>
              <w:ind w:left="20"/>
              <w:jc w:val="both"/>
            </w:pPr>
            <w:r>
              <w:rPr>
                <w:rFonts w:ascii="Times New Roman"/>
                <w:b w:val="false"/>
                <w:i w:val="false"/>
                <w:color w:val="000000"/>
                <w:sz w:val="20"/>
              </w:rPr>
              <w:t>
</w:t>
            </w:r>
            <w:r>
              <w:rPr>
                <w:rFonts w:ascii="Times New Roman"/>
                <w:b w:val="false"/>
                <w:i w:val="false"/>
                <w:color w:val="000000"/>
                <w:sz w:val="20"/>
              </w:rPr>
              <w:t>телефон, факс, E-mail)</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 текущего</w:t>
            </w:r>
          </w:p>
          <w:p>
            <w:pPr>
              <w:spacing w:after="20"/>
              <w:ind w:left="20"/>
              <w:jc w:val="both"/>
            </w:pPr>
            <w:r>
              <w:rPr>
                <w:rFonts w:ascii="Times New Roman"/>
                <w:b w:val="false"/>
                <w:i w:val="false"/>
                <w:color w:val="000000"/>
                <w:sz w:val="20"/>
              </w:rPr>
              <w:t>
</w:t>
            </w:r>
            <w:r>
              <w:rPr>
                <w:rFonts w:ascii="Times New Roman"/>
                <w:b w:val="false"/>
                <w:i w:val="false"/>
                <w:color w:val="000000"/>
                <w:sz w:val="20"/>
              </w:rPr>
              <w:t>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наличии), подпись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Страховщика</w:t>
            </w:r>
          </w:p>
          <w:p>
            <w:pPr>
              <w:spacing w:after="20"/>
              <w:ind w:left="20"/>
              <w:jc w:val="both"/>
            </w:pPr>
            <w:r>
              <w:rPr>
                <w:rFonts w:ascii="Times New Roman"/>
                <w:b w:val="false"/>
                <w:i w:val="false"/>
                <w:color w:val="000000"/>
                <w:sz w:val="20"/>
              </w:rPr>
              <w:t>
Дата 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4"/>
          <w:p>
            <w:pPr>
              <w:spacing w:after="20"/>
              <w:ind w:left="20"/>
              <w:jc w:val="both"/>
            </w:pPr>
            <w:r>
              <w:rPr>
                <w:rFonts w:ascii="Times New Roman"/>
                <w:b w:val="false"/>
                <w:i w:val="false"/>
                <w:color w:val="000000"/>
                <w:sz w:val="20"/>
              </w:rPr>
              <w:t>
СТРАХОВАТЕЛЬ (СТРАХОВАТЕЛИ)</w:t>
            </w:r>
          </w:p>
          <w:bookmarkEnd w:id="84"/>
          <w:p>
            <w:pPr>
              <w:spacing w:after="20"/>
              <w:ind w:left="20"/>
              <w:jc w:val="both"/>
            </w:pPr>
          </w:p>
          <w:bookmarkStart w:name="z104" w:id="85"/>
          <w:p>
            <w:pPr>
              <w:spacing w:after="20"/>
              <w:ind w:left="20"/>
              <w:jc w:val="both"/>
            </w:pPr>
            <w:r>
              <w:rPr>
                <w:rFonts w:ascii="Times New Roman"/>
                <w:b w:val="false"/>
                <w:i w:val="false"/>
                <w:color w:val="000000"/>
                <w:sz w:val="20"/>
              </w:rPr>
              <w:t>
___________________________________</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жительства, телефон, E-mail)</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место жительства, телефон, E-mail)</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банковские реквизиты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банка, № текущего счета)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Страхователя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Страхователя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второго страхователя)</w:t>
            </w:r>
          </w:p>
          <w:p>
            <w:pPr>
              <w:spacing w:after="20"/>
              <w:ind w:left="20"/>
              <w:jc w:val="both"/>
            </w:pPr>
            <w:r>
              <w:rPr>
                <w:rFonts w:ascii="Times New Roman"/>
                <w:b w:val="false"/>
                <w:i w:val="false"/>
                <w:color w:val="000000"/>
                <w:sz w:val="20"/>
              </w:rPr>
              <w:t>
Дата 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пенсионного аннуитета</w:t>
            </w:r>
          </w:p>
        </w:tc>
      </w:tr>
    </w:tbl>
    <w:bookmarkStart w:name="z125" w:id="86"/>
    <w:p>
      <w:pPr>
        <w:spacing w:after="0"/>
        <w:ind w:left="0"/>
        <w:jc w:val="left"/>
      </w:pPr>
      <w:r>
        <w:rPr>
          <w:rFonts w:ascii="Times New Roman"/>
          <w:b/>
          <w:i w:val="false"/>
          <w:color w:val="000000"/>
        </w:rPr>
        <w:t xml:space="preserve"> График страховых выплат</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выплаты для первого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периодичной страховой выплаты для первого застрахованного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для первого застрахованного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выплаты для второго застрахованного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периодичной страховой выплаты для второго застрахованного (при наличии)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для второго застрахованного (при наличии)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87"/>
    <w:p>
      <w:pPr>
        <w:spacing w:after="0"/>
        <w:ind w:left="0"/>
        <w:jc w:val="both"/>
      </w:pPr>
      <w:r>
        <w:rPr>
          <w:rFonts w:ascii="Times New Roman"/>
          <w:b w:val="false"/>
          <w:i w:val="false"/>
          <w:color w:val="000000"/>
          <w:sz w:val="28"/>
        </w:rPr>
        <w:t>
      Периодичные страховые выплаты по договорам пенсионного аннуитета, заключенным до 1 января 2018 года, осуществляются на ежемесячной, или ежеквартальной, или полугодовой, или годовой основе.</w:t>
      </w:r>
    </w:p>
    <w:bookmarkEnd w:id="87"/>
    <w:bookmarkStart w:name="z127" w:id="88"/>
    <w:p>
      <w:pPr>
        <w:spacing w:after="0"/>
        <w:ind w:left="0"/>
        <w:jc w:val="both"/>
      </w:pPr>
      <w:r>
        <w:rPr>
          <w:rFonts w:ascii="Times New Roman"/>
          <w:b w:val="false"/>
          <w:i w:val="false"/>
          <w:color w:val="000000"/>
          <w:sz w:val="28"/>
        </w:rPr>
        <w:t>
      Сумма периодичных выплат в течение года, осуществляемых на ежеквартальной, или полугодовой, или годовой основе, составляет не менее значения суммы периодичных страховых выплат, осуществляемых на ежемесячной основе в течение года.</w:t>
      </w:r>
    </w:p>
    <w:bookmarkEnd w:id="88"/>
    <w:bookmarkStart w:name="z128" w:id="89"/>
    <w:p>
      <w:pPr>
        <w:spacing w:after="0"/>
        <w:ind w:left="0"/>
        <w:jc w:val="both"/>
      </w:pPr>
      <w:r>
        <w:rPr>
          <w:rFonts w:ascii="Times New Roman"/>
          <w:b w:val="false"/>
          <w:i w:val="false"/>
          <w:color w:val="000000"/>
          <w:sz w:val="28"/>
        </w:rPr>
        <w:t>
      По договорам пенсионного аннуитета, заключенным с 1 января 2018 года, страховые выплаты осуществляются ежемесячно.</w:t>
      </w:r>
    </w:p>
    <w:bookmarkEnd w:id="89"/>
    <w:bookmarkStart w:name="z129" w:id="90"/>
    <w:p>
      <w:pPr>
        <w:spacing w:after="0"/>
        <w:ind w:left="0"/>
        <w:jc w:val="both"/>
      </w:pPr>
      <w:r>
        <w:rPr>
          <w:rFonts w:ascii="Times New Roman"/>
          <w:b w:val="false"/>
          <w:i w:val="false"/>
          <w:color w:val="000000"/>
          <w:sz w:val="28"/>
        </w:rPr>
        <w:t>
      Актуарий ___________________________________________</w:t>
      </w:r>
    </w:p>
    <w:bookmarkEnd w:id="90"/>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Типовому договору </w:t>
            </w:r>
            <w:r>
              <w:br/>
            </w:r>
            <w:r>
              <w:rPr>
                <w:rFonts w:ascii="Times New Roman"/>
                <w:b w:val="false"/>
                <w:i w:val="false"/>
                <w:color w:val="000000"/>
                <w:sz w:val="20"/>
              </w:rPr>
              <w:t>пенсионного аннуитета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 w:id="91"/>
    <w:p>
      <w:pPr>
        <w:spacing w:after="0"/>
        <w:ind w:left="0"/>
        <w:jc w:val="left"/>
      </w:pPr>
      <w:r>
        <w:rPr>
          <w:rFonts w:ascii="Times New Roman"/>
          <w:b/>
          <w:i w:val="false"/>
          <w:color w:val="000000"/>
        </w:rPr>
        <w:t xml:space="preserve"> Заключение к договору пенсионного аннуитета</w:t>
      </w:r>
      <w:r>
        <w:br/>
      </w:r>
      <w:r>
        <w:rPr>
          <w:rFonts w:ascii="Times New Roman"/>
          <w:b/>
          <w:i w:val="false"/>
          <w:color w:val="000000"/>
        </w:rPr>
        <w:t xml:space="preserve"> № ___________ "___" ___________ 20___ года</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застрахованном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втором застрахованном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возраст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заключения договора пенсионного аннуитета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страховой премии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рассчитанный исходя из размера страховых выплат для первого Страхователя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страховой премии, рассчитанный исходя из размера страховых выплат для второго Страхователя (при наличии второго страхователя)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из другой страховой организации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 из единого накопительного пенсионного фонда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выкупной суммы из другой страховой организации для второго Страхователя (при наличии второго страхователя)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 из единого накопительного пенсионного фонда для второго Страхователя (при наличии второго страхователя)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осуществления страховых выплат для первого аннуитента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осуществления страховых выплат для второго аннуитента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осуществления гарантированных страховых выплат для первого застрахованного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2"/>
          <w:p>
            <w:pPr>
              <w:spacing w:after="20"/>
              <w:ind w:left="20"/>
              <w:jc w:val="both"/>
            </w:pPr>
            <w:r>
              <w:rPr>
                <w:rFonts w:ascii="Times New Roman"/>
                <w:b w:val="false"/>
                <w:i w:val="false"/>
                <w:color w:val="000000"/>
                <w:sz w:val="20"/>
              </w:rPr>
              <w:t>
с "____"</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20___ года по "____" ______</w:t>
            </w:r>
          </w:p>
          <w:p>
            <w:pPr>
              <w:spacing w:after="20"/>
              <w:ind w:left="20"/>
              <w:jc w:val="both"/>
            </w:pPr>
            <w:r>
              <w:rPr>
                <w:rFonts w:ascii="Times New Roman"/>
                <w:b w:val="false"/>
                <w:i w:val="false"/>
                <w:color w:val="000000"/>
                <w:sz w:val="20"/>
              </w:rPr>
              <w:t>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осуществления гарантированных страховых выплат для второго застрахованного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3"/>
          <w:p>
            <w:pPr>
              <w:spacing w:after="20"/>
              <w:ind w:left="20"/>
              <w:jc w:val="both"/>
            </w:pPr>
            <w:r>
              <w:rPr>
                <w:rFonts w:ascii="Times New Roman"/>
                <w:b w:val="false"/>
                <w:i w:val="false"/>
                <w:color w:val="000000"/>
                <w:sz w:val="20"/>
              </w:rPr>
              <w:t>
с "____"</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20___ года по "____" ______</w:t>
            </w:r>
          </w:p>
          <w:p>
            <w:pPr>
              <w:spacing w:after="20"/>
              <w:ind w:left="20"/>
              <w:jc w:val="both"/>
            </w:pPr>
            <w:r>
              <w:rPr>
                <w:rFonts w:ascii="Times New Roman"/>
                <w:b w:val="false"/>
                <w:i w:val="false"/>
                <w:color w:val="000000"/>
                <w:sz w:val="20"/>
              </w:rPr>
              <w:t>
20___ года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годовая процентная ставка доходности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ставки индексации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ведение дела от размера страховой премии (в процентах)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ведение дела от размера страховой выплаты (в процентах)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текущей стоимости с учетом гарантированных страховых выплат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текущей стоимости с учетом гарантированных страховых выплат (при наличии) и расходов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первой периодичной страховой выплаты для первого застрахованного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первой периодичной страховой выплаты для второго застрахованного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94"/>
    <w:p>
      <w:pPr>
        <w:spacing w:after="0"/>
        <w:ind w:left="0"/>
        <w:jc w:val="both"/>
      </w:pPr>
      <w:r>
        <w:rPr>
          <w:rFonts w:ascii="Times New Roman"/>
          <w:b w:val="false"/>
          <w:i w:val="false"/>
          <w:color w:val="000000"/>
          <w:sz w:val="28"/>
        </w:rPr>
        <w:t xml:space="preserve">
      В строке "Основания заключения договора пенсионного аннуитета" необходимо указать норму (нормы) </w:t>
      </w:r>
      <w:r>
        <w:rPr>
          <w:rFonts w:ascii="Times New Roman"/>
          <w:b w:val="false"/>
          <w:i w:val="false"/>
          <w:color w:val="000000"/>
          <w:sz w:val="28"/>
        </w:rPr>
        <w:t>Социального кодекса</w:t>
      </w:r>
      <w:r>
        <w:rPr>
          <w:rFonts w:ascii="Times New Roman"/>
          <w:b w:val="false"/>
          <w:i w:val="false"/>
          <w:color w:val="000000"/>
          <w:sz w:val="28"/>
        </w:rPr>
        <w:t xml:space="preserve"> Республики Казахстан, на основании которой (которых) заключен договор пенсионного аннуитета.</w:t>
      </w:r>
    </w:p>
    <w:bookmarkEnd w:id="94"/>
    <w:bookmarkStart w:name="z140" w:id="95"/>
    <w:p>
      <w:pPr>
        <w:spacing w:after="0"/>
        <w:ind w:left="0"/>
        <w:jc w:val="both"/>
      </w:pPr>
      <w:r>
        <w:rPr>
          <w:rFonts w:ascii="Times New Roman"/>
          <w:b w:val="false"/>
          <w:i w:val="false"/>
          <w:color w:val="000000"/>
          <w:sz w:val="28"/>
        </w:rPr>
        <w:t>
      Актуарий ___________________________________________________________</w:t>
      </w:r>
    </w:p>
    <w:bookmarkEnd w:id="95"/>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45</w:t>
            </w:r>
          </w:p>
        </w:tc>
      </w:tr>
    </w:tbl>
    <w:bookmarkStart w:name="z142" w:id="96"/>
    <w:p>
      <w:pPr>
        <w:spacing w:after="0"/>
        <w:ind w:left="0"/>
        <w:jc w:val="left"/>
      </w:pPr>
      <w:r>
        <w:rPr>
          <w:rFonts w:ascii="Times New Roman"/>
          <w:b/>
          <w:i w:val="false"/>
          <w:color w:val="000000"/>
        </w:rPr>
        <w:t xml:space="preserve"> Методика расчета страховой премии и страховой выплаты из страховой организации по договору пенсионного аннуитета</w:t>
      </w:r>
    </w:p>
    <w:bookmarkEnd w:id="96"/>
    <w:bookmarkStart w:name="z143" w:id="97"/>
    <w:p>
      <w:pPr>
        <w:spacing w:after="0"/>
        <w:ind w:left="0"/>
        <w:jc w:val="both"/>
      </w:pPr>
      <w:r>
        <w:rPr>
          <w:rFonts w:ascii="Times New Roman"/>
          <w:b w:val="false"/>
          <w:i w:val="false"/>
          <w:color w:val="000000"/>
          <w:sz w:val="28"/>
        </w:rPr>
        <w:t xml:space="preserve">
      1. Методика расчета страховой премии и страховой выплаты из страховой организации по договору пенсионного аннуитета (далее - Методика) разработана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страховой деятельности" и устанавливает требования к расчету страховой премии и страховой выплаты из страховой организации по договору пенсионного аннуитета.</w:t>
      </w:r>
    </w:p>
    <w:bookmarkEnd w:id="97"/>
    <w:bookmarkStart w:name="z144" w:id="98"/>
    <w:p>
      <w:pPr>
        <w:spacing w:after="0"/>
        <w:ind w:left="0"/>
        <w:jc w:val="both"/>
      </w:pPr>
      <w:r>
        <w:rPr>
          <w:rFonts w:ascii="Times New Roman"/>
          <w:b w:val="false"/>
          <w:i w:val="false"/>
          <w:color w:val="000000"/>
          <w:sz w:val="28"/>
        </w:rPr>
        <w:t>
      Положения Методики, применяемые по отношению к страховым организациям, распространяются на филиалы страховых организаций-нерезидентов Республики Казахстан, открытые на территории Республики Казахстан.</w:t>
      </w:r>
    </w:p>
    <w:bookmarkEnd w:id="98"/>
    <w:bookmarkStart w:name="z145" w:id="99"/>
    <w:p>
      <w:pPr>
        <w:spacing w:after="0"/>
        <w:ind w:left="0"/>
        <w:jc w:val="both"/>
      </w:pPr>
      <w:r>
        <w:rPr>
          <w:rFonts w:ascii="Times New Roman"/>
          <w:b w:val="false"/>
          <w:i w:val="false"/>
          <w:color w:val="000000"/>
          <w:sz w:val="28"/>
        </w:rPr>
        <w:t>
      2. Для целей Методики используются следующие основные понятия:</w:t>
      </w:r>
    </w:p>
    <w:bookmarkEnd w:id="99"/>
    <w:bookmarkStart w:name="z146" w:id="100"/>
    <w:p>
      <w:pPr>
        <w:spacing w:after="0"/>
        <w:ind w:left="0"/>
        <w:jc w:val="both"/>
      </w:pPr>
      <w:r>
        <w:rPr>
          <w:rFonts w:ascii="Times New Roman"/>
          <w:b w:val="false"/>
          <w:i w:val="false"/>
          <w:color w:val="000000"/>
          <w:sz w:val="28"/>
        </w:rPr>
        <w:t>
      1) достаточность пенсионных накоплений – сумма пенсионных накоплений, требуемая для заключения договора пенсионного аннуитета с размером месячной страховой выплаты не ниже 70 (семидесяти) процентов от величины прожиточного минимума (1,4-кратного размера прожиточного минимума при заключении договора пенсионного аннуитета двумя лицами), действующей на дату заключения договора пенсионного аннуитета;</w:t>
      </w:r>
    </w:p>
    <w:bookmarkEnd w:id="100"/>
    <w:bookmarkStart w:name="z147" w:id="101"/>
    <w:p>
      <w:pPr>
        <w:spacing w:after="0"/>
        <w:ind w:left="0"/>
        <w:jc w:val="both"/>
      </w:pPr>
      <w:r>
        <w:rPr>
          <w:rFonts w:ascii="Times New Roman"/>
          <w:b w:val="false"/>
          <w:i w:val="false"/>
          <w:color w:val="000000"/>
          <w:sz w:val="28"/>
        </w:rPr>
        <w:t>
      2) гарантированные страховые выплаты – периодичные страховые выплаты страхователю (страхователям) и (или) застрахованным, либо лицу, указанному в договоре пенсионного аннуитета, а при его отсутствии наследникам страхователя, в течение определенного договором пенсионного аннуитета периода времени вне зависимости от дожития страхователя и (или) застрахованного или страхователей;</w:t>
      </w:r>
    </w:p>
    <w:bookmarkEnd w:id="101"/>
    <w:bookmarkStart w:name="z148" w:id="102"/>
    <w:p>
      <w:pPr>
        <w:spacing w:after="0"/>
        <w:ind w:left="0"/>
        <w:jc w:val="both"/>
      </w:pPr>
      <w:r>
        <w:rPr>
          <w:rFonts w:ascii="Times New Roman"/>
          <w:b w:val="false"/>
          <w:i w:val="false"/>
          <w:color w:val="000000"/>
          <w:sz w:val="28"/>
        </w:rPr>
        <w:t>
      3) фонд (фонды) – единый накопительный пенсионный фонд (единый накопительный пенсионный фонд и (или) добровольный накопительный пенсионный фонд);</w:t>
      </w:r>
    </w:p>
    <w:bookmarkEnd w:id="102"/>
    <w:bookmarkStart w:name="z149" w:id="103"/>
    <w:p>
      <w:pPr>
        <w:spacing w:after="0"/>
        <w:ind w:left="0"/>
        <w:jc w:val="both"/>
      </w:pPr>
      <w:r>
        <w:rPr>
          <w:rFonts w:ascii="Times New Roman"/>
          <w:b w:val="false"/>
          <w:i w:val="false"/>
          <w:color w:val="000000"/>
          <w:sz w:val="28"/>
        </w:rPr>
        <w:t>
      4) страховая премия – пенсионные накопления и (или) выкупная сумма, полученные при расторжении договора пенсионного аннуитета с другой страховой организацией или филиалом страховой организации-нерезидента Республики Казахстан, направленные на приобретение пенсионного аннуитета в страховую организацию Республики Казахстан или филиал страховой организации-нерезидента Республики Казахстан по выбору страхователя (страхователей);</w:t>
      </w:r>
    </w:p>
    <w:bookmarkEnd w:id="103"/>
    <w:bookmarkStart w:name="z150" w:id="104"/>
    <w:p>
      <w:pPr>
        <w:spacing w:after="0"/>
        <w:ind w:left="0"/>
        <w:jc w:val="both"/>
      </w:pPr>
      <w:r>
        <w:rPr>
          <w:rFonts w:ascii="Times New Roman"/>
          <w:b w:val="false"/>
          <w:i w:val="false"/>
          <w:color w:val="000000"/>
          <w:sz w:val="28"/>
        </w:rPr>
        <w:t>
      5) страховая организация – юридическое лицо, имеющее лицензию уполномоченного органа по регулированию, контролю и надзору финансового рынка и финансовых организаций (далее – уполномоченный орган) на право осуществления страховой деятельности в отрасли "страхование жизни" по классу "пенсионное аннуитетное страхование";</w:t>
      </w:r>
    </w:p>
    <w:bookmarkEnd w:id="104"/>
    <w:bookmarkStart w:name="z151" w:id="105"/>
    <w:p>
      <w:pPr>
        <w:spacing w:after="0"/>
        <w:ind w:left="0"/>
        <w:jc w:val="both"/>
      </w:pPr>
      <w:r>
        <w:rPr>
          <w:rFonts w:ascii="Times New Roman"/>
          <w:b w:val="false"/>
          <w:i w:val="false"/>
          <w:color w:val="000000"/>
          <w:sz w:val="28"/>
        </w:rPr>
        <w:t>
      6) филиал страховой организации-нерезидента Республики Казахстан – обособленное подразделение страховой организации-нерезидента Республики Казахстан, не являющееся юридическим лицом, расположенное на территории Республики Казахстан и осуществляющее страховую деятельность на основании лицензии уполномоченного органа на право осуществления страховой деятельности в отрасли "страхование жизни" по классу "пенсионное аннуитетное страхование";</w:t>
      </w:r>
    </w:p>
    <w:bookmarkEnd w:id="105"/>
    <w:bookmarkStart w:name="z152" w:id="106"/>
    <w:p>
      <w:pPr>
        <w:spacing w:after="0"/>
        <w:ind w:left="0"/>
        <w:jc w:val="both"/>
      </w:pPr>
      <w:r>
        <w:rPr>
          <w:rFonts w:ascii="Times New Roman"/>
          <w:b w:val="false"/>
          <w:i w:val="false"/>
          <w:color w:val="000000"/>
          <w:sz w:val="28"/>
        </w:rPr>
        <w:t>
      7) застрахованный – физическое лицо, определенное договором пенсионного аннуитета и являющееся получателем страховых выплат в соответствии с договором пенсионного аннуитета;</w:t>
      </w:r>
    </w:p>
    <w:bookmarkEnd w:id="106"/>
    <w:bookmarkStart w:name="z153" w:id="107"/>
    <w:p>
      <w:pPr>
        <w:spacing w:after="0"/>
        <w:ind w:left="0"/>
        <w:jc w:val="both"/>
      </w:pPr>
      <w:r>
        <w:rPr>
          <w:rFonts w:ascii="Times New Roman"/>
          <w:b w:val="false"/>
          <w:i w:val="false"/>
          <w:color w:val="000000"/>
          <w:sz w:val="28"/>
        </w:rPr>
        <w:t xml:space="preserve">
      8) страхователь – физическое лицо, заключившее договор пенсионного аннуитета в соответствии со </w:t>
      </w:r>
      <w:r>
        <w:rPr>
          <w:rFonts w:ascii="Times New Roman"/>
          <w:b w:val="false"/>
          <w:i w:val="false"/>
          <w:color w:val="000000"/>
          <w:sz w:val="28"/>
        </w:rPr>
        <w:t>статьей 226</w:t>
      </w:r>
      <w:r>
        <w:rPr>
          <w:rFonts w:ascii="Times New Roman"/>
          <w:b w:val="false"/>
          <w:i w:val="false"/>
          <w:color w:val="000000"/>
          <w:sz w:val="28"/>
        </w:rPr>
        <w:t xml:space="preserve"> Кодекса.</w:t>
      </w:r>
    </w:p>
    <w:bookmarkEnd w:id="107"/>
    <w:bookmarkStart w:name="z154" w:id="108"/>
    <w:p>
      <w:pPr>
        <w:spacing w:after="0"/>
        <w:ind w:left="0"/>
        <w:jc w:val="both"/>
      </w:pPr>
      <w:r>
        <w:rPr>
          <w:rFonts w:ascii="Times New Roman"/>
          <w:b w:val="false"/>
          <w:i w:val="false"/>
          <w:color w:val="000000"/>
          <w:sz w:val="28"/>
        </w:rPr>
        <w:t>
      3. Пенсионные накопления направляются фондом (фондами) на приобретение пенсионного аннуитета по выбору страхователя (страхователей) в одну из страховых организаций Республики Казахстан.</w:t>
      </w:r>
    </w:p>
    <w:bookmarkEnd w:id="108"/>
    <w:bookmarkStart w:name="z155" w:id="109"/>
    <w:p>
      <w:pPr>
        <w:spacing w:after="0"/>
        <w:ind w:left="0"/>
        <w:jc w:val="both"/>
      </w:pPr>
      <w:r>
        <w:rPr>
          <w:rFonts w:ascii="Times New Roman"/>
          <w:b w:val="false"/>
          <w:i w:val="false"/>
          <w:color w:val="000000"/>
          <w:sz w:val="28"/>
        </w:rPr>
        <w:t>
      4. Для расчета размера страховой премии и страховой выплаты по договору пенсионного аннуитета используется фактор текущей стоимости с учетом расходов на ведение дела.</w:t>
      </w:r>
    </w:p>
    <w:bookmarkEnd w:id="109"/>
    <w:bookmarkStart w:name="z156" w:id="110"/>
    <w:p>
      <w:pPr>
        <w:spacing w:after="0"/>
        <w:ind w:left="0"/>
        <w:jc w:val="both"/>
      </w:pPr>
      <w:r>
        <w:rPr>
          <w:rFonts w:ascii="Times New Roman"/>
          <w:b w:val="false"/>
          <w:i w:val="false"/>
          <w:color w:val="000000"/>
          <w:sz w:val="28"/>
        </w:rPr>
        <w:t xml:space="preserve">
      5. Фактор текущей стоимости по договору пенсионного аннуитета определяется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приложения 1 к Методике.</w:t>
      </w:r>
    </w:p>
    <w:bookmarkEnd w:id="110"/>
    <w:bookmarkStart w:name="z157" w:id="111"/>
    <w:p>
      <w:pPr>
        <w:spacing w:after="0"/>
        <w:ind w:left="0"/>
        <w:jc w:val="both"/>
      </w:pPr>
      <w:r>
        <w:rPr>
          <w:rFonts w:ascii="Times New Roman"/>
          <w:b w:val="false"/>
          <w:i w:val="false"/>
          <w:color w:val="000000"/>
          <w:sz w:val="28"/>
        </w:rPr>
        <w:t>
      При расчете страховой премии и страховой выплаты все параметры фактора текущей стоимости используются в годовом выражении.</w:t>
      </w:r>
    </w:p>
    <w:bookmarkEnd w:id="111"/>
    <w:bookmarkStart w:name="z158" w:id="112"/>
    <w:p>
      <w:pPr>
        <w:spacing w:after="0"/>
        <w:ind w:left="0"/>
        <w:jc w:val="both"/>
      </w:pPr>
      <w:r>
        <w:rPr>
          <w:rFonts w:ascii="Times New Roman"/>
          <w:b w:val="false"/>
          <w:i w:val="false"/>
          <w:color w:val="000000"/>
          <w:sz w:val="28"/>
        </w:rPr>
        <w:t xml:space="preserve">
      6. Достаточность пенсионных накоплений и страховая премия по договору пенсионного аннуитета рассчитываются актуарием, состоящим в штате страховой организации,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приложения 1 к Методике.</w:t>
      </w:r>
    </w:p>
    <w:bookmarkEnd w:id="112"/>
    <w:bookmarkStart w:name="z159" w:id="113"/>
    <w:p>
      <w:pPr>
        <w:spacing w:after="0"/>
        <w:ind w:left="0"/>
        <w:jc w:val="both"/>
      </w:pPr>
      <w:r>
        <w:rPr>
          <w:rFonts w:ascii="Times New Roman"/>
          <w:b w:val="false"/>
          <w:i w:val="false"/>
          <w:color w:val="000000"/>
          <w:sz w:val="28"/>
        </w:rPr>
        <w:t xml:space="preserve">
      7. Страховые организации при расчете фактора текущей стоимости будущих страховых выплат по договору пенсионного аннуитета используют показатели смертности для расчета страховых выплат по договору пенсионного аннуитета, указанные в </w:t>
      </w:r>
      <w:r>
        <w:rPr>
          <w:rFonts w:ascii="Times New Roman"/>
          <w:b w:val="false"/>
          <w:i w:val="false"/>
          <w:color w:val="000000"/>
          <w:sz w:val="28"/>
        </w:rPr>
        <w:t>приложении 2</w:t>
      </w:r>
      <w:r>
        <w:rPr>
          <w:rFonts w:ascii="Times New Roman"/>
          <w:b w:val="false"/>
          <w:i w:val="false"/>
          <w:color w:val="000000"/>
          <w:sz w:val="28"/>
        </w:rPr>
        <w:t xml:space="preserve"> к Методике и установленные в </w:t>
      </w:r>
      <w:r>
        <w:rPr>
          <w:rFonts w:ascii="Times New Roman"/>
          <w:b w:val="false"/>
          <w:i w:val="false"/>
          <w:color w:val="000000"/>
          <w:sz w:val="28"/>
        </w:rPr>
        <w:t>приложении 1</w:t>
      </w:r>
      <w:r>
        <w:rPr>
          <w:rFonts w:ascii="Times New Roman"/>
          <w:b w:val="false"/>
          <w:i w:val="false"/>
          <w:color w:val="000000"/>
          <w:sz w:val="28"/>
        </w:rPr>
        <w:t xml:space="preserve"> к Правилам расчета аннуитетных выплат по договору аннуитета и о требованиях к договору аннуитета и допустимому уровню расходов страховщика на ведение дела по заключаемым договорам аннуитета, утвержденным постановлением Правления Агентства Республики Казахстан по регулированию и надзору финансового рынка и финансовых организаций от 1 марта 2010 года № 28, зарегистрированным в Реестре государственной регистрации нормативных правовых актов под № 6156 (далее – приложение 1 к Правилам № 28).</w:t>
      </w:r>
    </w:p>
    <w:bookmarkEnd w:id="113"/>
    <w:bookmarkStart w:name="z160" w:id="114"/>
    <w:p>
      <w:pPr>
        <w:spacing w:after="0"/>
        <w:ind w:left="0"/>
        <w:jc w:val="both"/>
      </w:pPr>
      <w:r>
        <w:rPr>
          <w:rFonts w:ascii="Times New Roman"/>
          <w:b w:val="false"/>
          <w:i w:val="false"/>
          <w:color w:val="000000"/>
          <w:sz w:val="28"/>
        </w:rPr>
        <w:t>
      При расчете фактора текущей стоимости будущих страховых выплат по договору пенсионного аннуитета используются следующие показатели смертности:</w:t>
      </w:r>
    </w:p>
    <w:bookmarkEnd w:id="114"/>
    <w:bookmarkStart w:name="z161" w:id="115"/>
    <w:p>
      <w:pPr>
        <w:spacing w:after="0"/>
        <w:ind w:left="0"/>
        <w:jc w:val="both"/>
      </w:pPr>
      <w:r>
        <w:rPr>
          <w:rFonts w:ascii="Times New Roman"/>
          <w:b w:val="false"/>
          <w:i w:val="false"/>
          <w:color w:val="000000"/>
          <w:sz w:val="28"/>
        </w:rPr>
        <w:t xml:space="preserve">
      1) для лиц с инвалидностью первой группы, если инвалидность установлена бессрочно – указанные в </w:t>
      </w:r>
      <w:r>
        <w:rPr>
          <w:rFonts w:ascii="Times New Roman"/>
          <w:b w:val="false"/>
          <w:i w:val="false"/>
          <w:color w:val="000000"/>
          <w:sz w:val="28"/>
        </w:rPr>
        <w:t>приложении 1</w:t>
      </w:r>
      <w:r>
        <w:rPr>
          <w:rFonts w:ascii="Times New Roman"/>
          <w:b w:val="false"/>
          <w:i w:val="false"/>
          <w:color w:val="000000"/>
          <w:sz w:val="28"/>
        </w:rPr>
        <w:t xml:space="preserve"> к Правилам № 28 для лиц, утративших профессиональную трудоспособность на 90-100%;</w:t>
      </w:r>
    </w:p>
    <w:bookmarkEnd w:id="115"/>
    <w:bookmarkStart w:name="z162" w:id="116"/>
    <w:p>
      <w:pPr>
        <w:spacing w:after="0"/>
        <w:ind w:left="0"/>
        <w:jc w:val="both"/>
      </w:pPr>
      <w:r>
        <w:rPr>
          <w:rFonts w:ascii="Times New Roman"/>
          <w:b w:val="false"/>
          <w:i w:val="false"/>
          <w:color w:val="000000"/>
          <w:sz w:val="28"/>
        </w:rPr>
        <w:t xml:space="preserve">
      2) для лиц с инвалидностью второй группы, если инвалидность установлена бессрочно – указанные в </w:t>
      </w:r>
      <w:r>
        <w:rPr>
          <w:rFonts w:ascii="Times New Roman"/>
          <w:b w:val="false"/>
          <w:i w:val="false"/>
          <w:color w:val="000000"/>
          <w:sz w:val="28"/>
        </w:rPr>
        <w:t>приложении 1</w:t>
      </w:r>
      <w:r>
        <w:rPr>
          <w:rFonts w:ascii="Times New Roman"/>
          <w:b w:val="false"/>
          <w:i w:val="false"/>
          <w:color w:val="000000"/>
          <w:sz w:val="28"/>
        </w:rPr>
        <w:t xml:space="preserve"> к Правилам № 28 для лиц, утративших профессиональную трудоспособность на 60-89%;</w:t>
      </w:r>
    </w:p>
    <w:bookmarkEnd w:id="116"/>
    <w:bookmarkStart w:name="z163" w:id="117"/>
    <w:p>
      <w:pPr>
        <w:spacing w:after="0"/>
        <w:ind w:left="0"/>
        <w:jc w:val="both"/>
      </w:pPr>
      <w:r>
        <w:rPr>
          <w:rFonts w:ascii="Times New Roman"/>
          <w:b w:val="false"/>
          <w:i w:val="false"/>
          <w:color w:val="000000"/>
          <w:sz w:val="28"/>
        </w:rPr>
        <w:t xml:space="preserve">
      3) для лиц с инвалидностью третьей группы, если инвалидность установлена бессрочно – указанные в </w:t>
      </w:r>
      <w:r>
        <w:rPr>
          <w:rFonts w:ascii="Times New Roman"/>
          <w:b w:val="false"/>
          <w:i w:val="false"/>
          <w:color w:val="000000"/>
          <w:sz w:val="28"/>
        </w:rPr>
        <w:t>приложении 1</w:t>
      </w:r>
      <w:r>
        <w:rPr>
          <w:rFonts w:ascii="Times New Roman"/>
          <w:b w:val="false"/>
          <w:i w:val="false"/>
          <w:color w:val="000000"/>
          <w:sz w:val="28"/>
        </w:rPr>
        <w:t xml:space="preserve"> к Правилам № 28 для лиц, утративших профессиональную трудоспособность на 30-59%;</w:t>
      </w:r>
    </w:p>
    <w:bookmarkEnd w:id="117"/>
    <w:bookmarkStart w:name="z164" w:id="118"/>
    <w:p>
      <w:pPr>
        <w:spacing w:after="0"/>
        <w:ind w:left="0"/>
        <w:jc w:val="both"/>
      </w:pPr>
      <w:r>
        <w:rPr>
          <w:rFonts w:ascii="Times New Roman"/>
          <w:b w:val="false"/>
          <w:i w:val="false"/>
          <w:color w:val="000000"/>
          <w:sz w:val="28"/>
        </w:rPr>
        <w:t xml:space="preserve">
      4) для лиц, указанных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221 Кодекса и не указанных в подпунктах 1), 2) и 3) части второй настоящего пункта – указанные в </w:t>
      </w:r>
      <w:r>
        <w:rPr>
          <w:rFonts w:ascii="Times New Roman"/>
          <w:b w:val="false"/>
          <w:i w:val="false"/>
          <w:color w:val="000000"/>
          <w:sz w:val="28"/>
        </w:rPr>
        <w:t>приложении 1</w:t>
      </w:r>
      <w:r>
        <w:rPr>
          <w:rFonts w:ascii="Times New Roman"/>
          <w:b w:val="false"/>
          <w:i w:val="false"/>
          <w:color w:val="000000"/>
          <w:sz w:val="28"/>
        </w:rPr>
        <w:t xml:space="preserve"> к Правилам № 28 для лиц, утративших профессиональную трудоспособность на 5-29%;</w:t>
      </w:r>
    </w:p>
    <w:bookmarkEnd w:id="118"/>
    <w:bookmarkStart w:name="z165" w:id="119"/>
    <w:p>
      <w:pPr>
        <w:spacing w:after="0"/>
        <w:ind w:left="0"/>
        <w:jc w:val="both"/>
      </w:pPr>
      <w:r>
        <w:rPr>
          <w:rFonts w:ascii="Times New Roman"/>
          <w:b w:val="false"/>
          <w:i w:val="false"/>
          <w:color w:val="000000"/>
          <w:sz w:val="28"/>
        </w:rPr>
        <w:t xml:space="preserve">
      5) для лиц, не указанных в подпунктах 1), 2), 3) и 4) части второй настоящего пункта – указанные в </w:t>
      </w:r>
      <w:r>
        <w:rPr>
          <w:rFonts w:ascii="Times New Roman"/>
          <w:b w:val="false"/>
          <w:i w:val="false"/>
          <w:color w:val="000000"/>
          <w:sz w:val="28"/>
        </w:rPr>
        <w:t>приложении 2</w:t>
      </w:r>
      <w:r>
        <w:rPr>
          <w:rFonts w:ascii="Times New Roman"/>
          <w:b w:val="false"/>
          <w:i w:val="false"/>
          <w:color w:val="000000"/>
          <w:sz w:val="28"/>
        </w:rPr>
        <w:t xml:space="preserve"> к Методике.</w:t>
      </w:r>
    </w:p>
    <w:bookmarkEnd w:id="119"/>
    <w:bookmarkStart w:name="z166" w:id="120"/>
    <w:p>
      <w:pPr>
        <w:spacing w:after="0"/>
        <w:ind w:left="0"/>
        <w:jc w:val="both"/>
      </w:pPr>
      <w:r>
        <w:rPr>
          <w:rFonts w:ascii="Times New Roman"/>
          <w:b w:val="false"/>
          <w:i w:val="false"/>
          <w:color w:val="000000"/>
          <w:sz w:val="28"/>
        </w:rPr>
        <w:t>
      8. При расчете размера страховой премии по договору пенсионного аннуитета используется эффективная годовая процентная ставка доходности в размере не менее 9 (девяти) и не более 12 (двенадцати) процентов годовых в национальной валюте.</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27.01.2026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21"/>
    <w:p>
      <w:pPr>
        <w:spacing w:after="0"/>
        <w:ind w:left="0"/>
        <w:jc w:val="both"/>
      </w:pPr>
      <w:r>
        <w:rPr>
          <w:rFonts w:ascii="Times New Roman"/>
          <w:b w:val="false"/>
          <w:i w:val="false"/>
          <w:color w:val="000000"/>
          <w:sz w:val="28"/>
        </w:rPr>
        <w:t xml:space="preserve">
      9. Размер периодичной страховой выплаты по договору пенсионного аннуитета определяется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приложения 1 к Методике.</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расчета страховой премии и</w:t>
            </w:r>
            <w:r>
              <w:br/>
            </w:r>
            <w:r>
              <w:rPr>
                <w:rFonts w:ascii="Times New Roman"/>
                <w:b w:val="false"/>
                <w:i w:val="false"/>
                <w:color w:val="000000"/>
                <w:sz w:val="20"/>
              </w:rPr>
              <w:t>страховой выплаты из страховой</w:t>
            </w:r>
            <w:r>
              <w:br/>
            </w:r>
            <w:r>
              <w:rPr>
                <w:rFonts w:ascii="Times New Roman"/>
                <w:b w:val="false"/>
                <w:i w:val="false"/>
                <w:color w:val="000000"/>
                <w:sz w:val="20"/>
              </w:rPr>
              <w:t>организации по договору</w:t>
            </w:r>
            <w:r>
              <w:br/>
            </w:r>
            <w:r>
              <w:rPr>
                <w:rFonts w:ascii="Times New Roman"/>
                <w:b w:val="false"/>
                <w:i w:val="false"/>
                <w:color w:val="000000"/>
                <w:sz w:val="20"/>
              </w:rPr>
              <w:t>пенсионного аннуитета</w:t>
            </w:r>
          </w:p>
        </w:tc>
      </w:tr>
    </w:tbl>
    <w:bookmarkStart w:name="z169" w:id="122"/>
    <w:p>
      <w:pPr>
        <w:spacing w:after="0"/>
        <w:ind w:left="0"/>
        <w:jc w:val="left"/>
      </w:pPr>
      <w:r>
        <w:rPr>
          <w:rFonts w:ascii="Times New Roman"/>
          <w:b/>
          <w:i w:val="false"/>
          <w:color w:val="000000"/>
        </w:rPr>
        <w:t xml:space="preserve"> Расчет фактора текущей стоимости, достаточности пенсионных накоплений и страховой премии, размера периодичной страховой выплаты по договору пенсионного аннуитета</w:t>
      </w:r>
    </w:p>
    <w:bookmarkEnd w:id="122"/>
    <w:bookmarkStart w:name="z170" w:id="123"/>
    <w:p>
      <w:pPr>
        <w:spacing w:after="0"/>
        <w:ind w:left="0"/>
        <w:jc w:val="both"/>
      </w:pPr>
      <w:r>
        <w:rPr>
          <w:rFonts w:ascii="Times New Roman"/>
          <w:b w:val="false"/>
          <w:i w:val="false"/>
          <w:color w:val="000000"/>
          <w:sz w:val="28"/>
        </w:rPr>
        <w:t>
      1. Фактор текущей стоимости определяется по каждому страхователю отдельно как сумма произведения дисконтирующего фактора, ставки индексации в соответствующих степенях и суммы произведений показателя (показателей) дожития получателя от возраста на дату заключения договора пенсионного аннуитета до возраста получения страховых выплат за год, дисконтирующего фактора и ставки индексации в соответствующих степенях:</w:t>
      </w:r>
    </w:p>
    <w:bookmarkEnd w:id="123"/>
    <w:bookmarkStart w:name="z171"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 w:id="125"/>
    <w:p>
      <w:pPr>
        <w:spacing w:after="0"/>
        <w:ind w:left="0"/>
        <w:jc w:val="both"/>
      </w:pPr>
      <w:r>
        <w:rPr>
          <w:rFonts w:ascii="Times New Roman"/>
          <w:b w:val="false"/>
          <w:i w:val="false"/>
          <w:color w:val="000000"/>
          <w:sz w:val="28"/>
        </w:rPr>
        <w:t>
      где:</w:t>
      </w:r>
    </w:p>
    <w:bookmarkEnd w:id="125"/>
    <w:bookmarkStart w:name="z173"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495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5300" cy="419100"/>
                    </a:xfrm>
                    <a:prstGeom prst="rect">
                      <a:avLst/>
                    </a:prstGeom>
                  </pic:spPr>
                </pic:pic>
              </a:graphicData>
            </a:graphic>
          </wp:inline>
        </w:drawing>
      </w:r>
    </w:p>
    <w:p>
      <w:pPr>
        <w:spacing w:after="0"/>
        <w:ind w:left="0"/>
        <w:jc w:val="left"/>
      </w:pPr>
      <w:r>
        <w:rPr>
          <w:rFonts w:ascii="Times New Roman"/>
          <w:b w:val="false"/>
          <w:i w:val="false"/>
          <w:color w:val="000000"/>
          <w:sz w:val="28"/>
        </w:rPr>
        <w:t>– фактор текущей стоимости для аннуитента в возрасте x0;</w:t>
      </w:r>
      <w:r>
        <w:br/>
      </w:r>
      <w:r>
        <w:rPr>
          <w:rFonts w:ascii="Times New Roman"/>
          <w:b w:val="false"/>
          <w:i w:val="false"/>
          <w:color w:val="000000"/>
          <w:sz w:val="28"/>
        </w:rPr>
        <w:t>
</w:t>
      </w:r>
    </w:p>
    <w:bookmarkStart w:name="z174" w:id="127"/>
    <w:p>
      <w:pPr>
        <w:spacing w:after="0"/>
        <w:ind w:left="0"/>
        <w:jc w:val="both"/>
      </w:pPr>
      <w:r>
        <w:rPr>
          <w:rFonts w:ascii="Times New Roman"/>
          <w:b w:val="false"/>
          <w:i w:val="false"/>
          <w:color w:val="000000"/>
          <w:sz w:val="28"/>
        </w:rPr>
        <w:t xml:space="preserve">
      </w:t>
      </w:r>
    </w:p>
    <w:bookmarkEnd w:id="127"/>
    <w:p>
      <w:pPr>
        <w:spacing w:after="0"/>
        <w:ind w:left="0"/>
        <w:jc w:val="both"/>
      </w:pPr>
      <w:r>
        <w:drawing>
          <wp:inline distT="0" distB="0" distL="0" distR="0">
            <wp:extent cx="1143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430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дисконтирующий фактор;</w:t>
      </w:r>
      <w:r>
        <w:br/>
      </w:r>
      <w:r>
        <w:rPr>
          <w:rFonts w:ascii="Times New Roman"/>
          <w:b w:val="false"/>
          <w:i w:val="false"/>
          <w:color w:val="000000"/>
          <w:sz w:val="28"/>
        </w:rPr>
        <w:t>
</w:t>
      </w:r>
    </w:p>
    <w:bookmarkStart w:name="z175" w:id="128"/>
    <w:p>
      <w:pPr>
        <w:spacing w:after="0"/>
        <w:ind w:left="0"/>
        <w:jc w:val="both"/>
      </w:pPr>
      <w:r>
        <w:rPr>
          <w:rFonts w:ascii="Times New Roman"/>
          <w:b w:val="false"/>
          <w:i w:val="false"/>
          <w:color w:val="000000"/>
          <w:sz w:val="28"/>
        </w:rPr>
        <w:t>
      i – эффективная процентная ставка доходности;</w:t>
      </w:r>
    </w:p>
    <w:bookmarkEnd w:id="128"/>
    <w:bookmarkStart w:name="z176" w:id="129"/>
    <w:p>
      <w:pPr>
        <w:spacing w:after="0"/>
        <w:ind w:left="0"/>
        <w:jc w:val="both"/>
      </w:pPr>
      <w:r>
        <w:rPr>
          <w:rFonts w:ascii="Times New Roman"/>
          <w:b w:val="false"/>
          <w:i w:val="false"/>
          <w:color w:val="000000"/>
          <w:sz w:val="28"/>
        </w:rPr>
        <w:t>
      j – ставка индексации;</w:t>
      </w:r>
    </w:p>
    <w:bookmarkEnd w:id="129"/>
    <w:bookmarkStart w:name="z177" w:id="130"/>
    <w:p>
      <w:pPr>
        <w:spacing w:after="0"/>
        <w:ind w:left="0"/>
        <w:jc w:val="both"/>
      </w:pPr>
      <w:r>
        <w:rPr>
          <w:rFonts w:ascii="Times New Roman"/>
          <w:b w:val="false"/>
          <w:i w:val="false"/>
          <w:color w:val="000000"/>
          <w:sz w:val="28"/>
        </w:rPr>
        <w:t xml:space="preserve">
      </w:t>
      </w:r>
    </w:p>
    <w:bookmarkEnd w:id="130"/>
    <w:p>
      <w:pPr>
        <w:spacing w:after="0"/>
        <w:ind w:left="0"/>
        <w:jc w:val="both"/>
      </w:pPr>
      <w:r>
        <w:drawing>
          <wp:inline distT="0" distB="0" distL="0" distR="0">
            <wp:extent cx="482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26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вероятность дожития аннуитента от возраста </w:t>
      </w:r>
    </w:p>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до </w:t>
      </w:r>
    </w:p>
    <w:p>
      <w:pPr>
        <w:spacing w:after="0"/>
        <w:ind w:left="0"/>
        <w:jc w:val="both"/>
      </w:pPr>
      <w:r>
        <w:drawing>
          <wp:inline distT="0" distB="0" distL="0" distR="0">
            <wp:extent cx="711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11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возраста ;</w:t>
      </w:r>
      <w:r>
        <w:br/>
      </w:r>
      <w:r>
        <w:rPr>
          <w:rFonts w:ascii="Times New Roman"/>
          <w:b w:val="false"/>
          <w:i w:val="false"/>
          <w:color w:val="000000"/>
          <w:sz w:val="28"/>
        </w:rPr>
        <w:t>
</w:t>
      </w:r>
    </w:p>
    <w:bookmarkStart w:name="z178" w:id="131"/>
    <w:p>
      <w:pPr>
        <w:spacing w:after="0"/>
        <w:ind w:left="0"/>
        <w:jc w:val="both"/>
      </w:pPr>
      <w:r>
        <w:rPr>
          <w:rFonts w:ascii="Times New Roman"/>
          <w:b w:val="false"/>
          <w:i w:val="false"/>
          <w:color w:val="000000"/>
          <w:sz w:val="28"/>
        </w:rPr>
        <w:t xml:space="preserve">
      </w:t>
      </w:r>
    </w:p>
    <w:bookmarkEnd w:id="131"/>
    <w:p>
      <w:pPr>
        <w:spacing w:after="0"/>
        <w:ind w:left="0"/>
        <w:jc w:val="both"/>
      </w:pPr>
      <w:r>
        <w:drawing>
          <wp:inline distT="0" distB="0" distL="0" distR="0">
            <wp:extent cx="1397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97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возраст аннуитента на дату начала получения аннуитетных выплат;</w:t>
      </w:r>
      <w:r>
        <w:br/>
      </w:r>
      <w:r>
        <w:rPr>
          <w:rFonts w:ascii="Times New Roman"/>
          <w:b w:val="false"/>
          <w:i w:val="false"/>
          <w:color w:val="000000"/>
          <w:sz w:val="28"/>
        </w:rPr>
        <w:t>
</w:t>
      </w:r>
    </w:p>
    <w:bookmarkStart w:name="z179" w:id="132"/>
    <w:p>
      <w:pPr>
        <w:spacing w:after="0"/>
        <w:ind w:left="0"/>
        <w:jc w:val="both"/>
      </w:pPr>
      <w:r>
        <w:rPr>
          <w:rFonts w:ascii="Times New Roman"/>
          <w:b w:val="false"/>
          <w:i w:val="false"/>
          <w:color w:val="000000"/>
          <w:sz w:val="28"/>
        </w:rPr>
        <w:t>
      x</w:t>
      </w:r>
      <w:r>
        <w:rPr>
          <w:rFonts w:ascii="Times New Roman"/>
          <w:b w:val="false"/>
          <w:i w:val="false"/>
          <w:color w:val="000000"/>
          <w:vertAlign w:val="subscript"/>
        </w:rPr>
        <w:t>0</w:t>
      </w:r>
      <w:r>
        <w:rPr>
          <w:rFonts w:ascii="Times New Roman"/>
          <w:b w:val="false"/>
          <w:i w:val="false"/>
          <w:color w:val="000000"/>
          <w:sz w:val="28"/>
        </w:rPr>
        <w:t>- возраст аннуитента на момент заключения договора пенсионного аннуитета;</w:t>
      </w:r>
    </w:p>
    <w:bookmarkEnd w:id="132"/>
    <w:bookmarkStart w:name="z180" w:id="133"/>
    <w:p>
      <w:pPr>
        <w:spacing w:after="0"/>
        <w:ind w:left="0"/>
        <w:jc w:val="both"/>
      </w:pPr>
      <w:r>
        <w:rPr>
          <w:rFonts w:ascii="Times New Roman"/>
          <w:b w:val="false"/>
          <w:i w:val="false"/>
          <w:color w:val="000000"/>
          <w:sz w:val="28"/>
        </w:rPr>
        <w:t>
      t – переменная, имеющая значения от 0 до ∞.</w:t>
      </w:r>
    </w:p>
    <w:bookmarkEnd w:id="133"/>
    <w:bookmarkStart w:name="z181" w:id="134"/>
    <w:p>
      <w:pPr>
        <w:spacing w:after="0"/>
        <w:ind w:left="0"/>
        <w:jc w:val="both"/>
      </w:pPr>
      <w:r>
        <w:rPr>
          <w:rFonts w:ascii="Times New Roman"/>
          <w:b w:val="false"/>
          <w:i w:val="false"/>
          <w:color w:val="000000"/>
          <w:sz w:val="28"/>
        </w:rPr>
        <w:t xml:space="preserve">
      В период осуществления гарантированных страховых выплат и в период от заключения договора пенсионного аннуитета до возраста, указанного в </w:t>
      </w:r>
      <w:r>
        <w:rPr>
          <w:rFonts w:ascii="Times New Roman"/>
          <w:b w:val="false"/>
          <w:i w:val="false"/>
          <w:color w:val="000000"/>
          <w:sz w:val="28"/>
        </w:rPr>
        <w:t>пункте 12</w:t>
      </w:r>
      <w:r>
        <w:rPr>
          <w:rFonts w:ascii="Times New Roman"/>
          <w:b w:val="false"/>
          <w:i w:val="false"/>
          <w:color w:val="000000"/>
          <w:sz w:val="28"/>
        </w:rPr>
        <w:t xml:space="preserve"> статьи 226 Социального кодекса Республики Казахстан, вероятность дожития аннуитента равна единице;</w:t>
      </w:r>
    </w:p>
    <w:bookmarkEnd w:id="134"/>
    <w:bookmarkStart w:name="z182" w:id="135"/>
    <w:p>
      <w:pPr>
        <w:spacing w:after="0"/>
        <w:ind w:left="0"/>
        <w:jc w:val="both"/>
      </w:pPr>
      <w:r>
        <w:rPr>
          <w:rFonts w:ascii="Times New Roman"/>
          <w:b w:val="false"/>
          <w:i w:val="false"/>
          <w:color w:val="000000"/>
          <w:sz w:val="28"/>
        </w:rPr>
        <w:t>
      m – периодичность страховых выплат.</w:t>
      </w:r>
    </w:p>
    <w:bookmarkEnd w:id="135"/>
    <w:bookmarkStart w:name="z183" w:id="136"/>
    <w:p>
      <w:pPr>
        <w:spacing w:after="0"/>
        <w:ind w:left="0"/>
        <w:jc w:val="both"/>
      </w:pPr>
      <w:r>
        <w:rPr>
          <w:rFonts w:ascii="Times New Roman"/>
          <w:b w:val="false"/>
          <w:i w:val="false"/>
          <w:color w:val="000000"/>
          <w:sz w:val="28"/>
        </w:rPr>
        <w:t>
      2. Фактор текущей стоимости с учетом расходов страховой организации:</w:t>
      </w:r>
    </w:p>
    <w:bookmarkEnd w:id="136"/>
    <w:bookmarkStart w:name="z184"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21336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1336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 w:id="138"/>
    <w:p>
      <w:pPr>
        <w:spacing w:after="0"/>
        <w:ind w:left="0"/>
        <w:jc w:val="both"/>
      </w:pPr>
      <w:r>
        <w:rPr>
          <w:rFonts w:ascii="Times New Roman"/>
          <w:b w:val="false"/>
          <w:i w:val="false"/>
          <w:color w:val="000000"/>
          <w:sz w:val="28"/>
        </w:rPr>
        <w:t>
      где:</w:t>
      </w:r>
    </w:p>
    <w:bookmarkEnd w:id="138"/>
    <w:bookmarkStart w:name="z186" w:id="139"/>
    <w:p>
      <w:pPr>
        <w:spacing w:after="0"/>
        <w:ind w:left="0"/>
        <w:jc w:val="both"/>
      </w:pPr>
      <w:r>
        <w:rPr>
          <w:rFonts w:ascii="Times New Roman"/>
          <w:b w:val="false"/>
          <w:i w:val="false"/>
          <w:color w:val="000000"/>
          <w:sz w:val="28"/>
        </w:rPr>
        <w:t xml:space="preserve">
      </w:t>
      </w:r>
    </w:p>
    <w:bookmarkEnd w:id="139"/>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фактор текущей стоимости;</w:t>
      </w:r>
      <w:r>
        <w:br/>
      </w:r>
      <w:r>
        <w:rPr>
          <w:rFonts w:ascii="Times New Roman"/>
          <w:b w:val="false"/>
          <w:i w:val="false"/>
          <w:color w:val="000000"/>
          <w:sz w:val="28"/>
        </w:rPr>
        <w:t>
</w:t>
      </w:r>
    </w:p>
    <w:bookmarkStart w:name="z187" w:id="140"/>
    <w:p>
      <w:pPr>
        <w:spacing w:after="0"/>
        <w:ind w:left="0"/>
        <w:jc w:val="both"/>
      </w:pPr>
      <w:r>
        <w:rPr>
          <w:rFonts w:ascii="Times New Roman"/>
          <w:b w:val="false"/>
          <w:i w:val="false"/>
          <w:color w:val="000000"/>
          <w:sz w:val="28"/>
        </w:rPr>
        <w:t>
      c – расходы на ведение дела от размера страховой премии (в процентах);</w:t>
      </w:r>
    </w:p>
    <w:bookmarkEnd w:id="140"/>
    <w:bookmarkStart w:name="z188" w:id="141"/>
    <w:p>
      <w:pPr>
        <w:spacing w:after="0"/>
        <w:ind w:left="0"/>
        <w:jc w:val="both"/>
      </w:pPr>
      <w:r>
        <w:rPr>
          <w:rFonts w:ascii="Times New Roman"/>
          <w:b w:val="false"/>
          <w:i w:val="false"/>
          <w:color w:val="000000"/>
          <w:sz w:val="28"/>
        </w:rPr>
        <w:t>
      d – расходы на ведение дела от размера страховой выплаты (в процентах).</w:t>
      </w:r>
    </w:p>
    <w:bookmarkEnd w:id="141"/>
    <w:bookmarkStart w:name="z189" w:id="142"/>
    <w:p>
      <w:pPr>
        <w:spacing w:after="0"/>
        <w:ind w:left="0"/>
        <w:jc w:val="both"/>
      </w:pPr>
      <w:r>
        <w:rPr>
          <w:rFonts w:ascii="Times New Roman"/>
          <w:b w:val="false"/>
          <w:i w:val="false"/>
          <w:color w:val="000000"/>
          <w:sz w:val="28"/>
        </w:rPr>
        <w:t>
      3. Достаточность пенсионных накоплений и страховая премия по договору пенсионного аннуитета рассчитываются по следующей формуле:</w:t>
      </w:r>
    </w:p>
    <w:bookmarkEnd w:id="142"/>
    <w:bookmarkStart w:name="z190"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65532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532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44"/>
    <w:p>
      <w:pPr>
        <w:spacing w:after="0"/>
        <w:ind w:left="0"/>
        <w:jc w:val="both"/>
      </w:pPr>
      <w:r>
        <w:rPr>
          <w:rFonts w:ascii="Times New Roman"/>
          <w:b w:val="false"/>
          <w:i w:val="false"/>
          <w:color w:val="000000"/>
          <w:sz w:val="28"/>
        </w:rPr>
        <w:t>
      где:</w:t>
      </w:r>
    </w:p>
    <w:bookmarkEnd w:id="144"/>
    <w:bookmarkStart w:name="z192" w:id="145"/>
    <w:p>
      <w:pPr>
        <w:spacing w:after="0"/>
        <w:ind w:left="0"/>
        <w:jc w:val="both"/>
      </w:pPr>
      <w:r>
        <w:rPr>
          <w:rFonts w:ascii="Times New Roman"/>
          <w:b w:val="false"/>
          <w:i w:val="false"/>
          <w:color w:val="000000"/>
          <w:sz w:val="28"/>
        </w:rPr>
        <w:t>
      СП – страховая премия;</w:t>
      </w:r>
    </w:p>
    <w:bookmarkEnd w:id="145"/>
    <w:bookmarkStart w:name="z193" w:id="146"/>
    <w:p>
      <w:pPr>
        <w:spacing w:after="0"/>
        <w:ind w:left="0"/>
        <w:jc w:val="both"/>
      </w:pPr>
      <w:r>
        <w:rPr>
          <w:rFonts w:ascii="Times New Roman"/>
          <w:b w:val="false"/>
          <w:i w:val="false"/>
          <w:color w:val="000000"/>
          <w:sz w:val="28"/>
        </w:rPr>
        <w:t>
      ПН – пенсионные накопления, в случае наличия двух Страхователей сумма пенсионных накоплений Страхователей;</w:t>
      </w:r>
    </w:p>
    <w:bookmarkEnd w:id="146"/>
    <w:bookmarkStart w:name="z194" w:id="147"/>
    <w:p>
      <w:pPr>
        <w:spacing w:after="0"/>
        <w:ind w:left="0"/>
        <w:jc w:val="both"/>
      </w:pPr>
      <w:r>
        <w:rPr>
          <w:rFonts w:ascii="Times New Roman"/>
          <w:b w:val="false"/>
          <w:i w:val="false"/>
          <w:color w:val="000000"/>
          <w:sz w:val="28"/>
        </w:rPr>
        <w:t>
      СВ – размер страховой выплаты не ниже 70 (семидесяти) процентов от величины прожиточного минимума, установленной законом о республиканском бюджете на соответствующий финансовый год, действующим на дату заключения договора пенсионного аннуитета;</w:t>
      </w:r>
    </w:p>
    <w:bookmarkEnd w:id="147"/>
    <w:bookmarkStart w:name="z195" w:id="148"/>
    <w:p>
      <w:pPr>
        <w:spacing w:after="0"/>
        <w:ind w:left="0"/>
        <w:jc w:val="both"/>
      </w:pPr>
      <w:r>
        <w:rPr>
          <w:rFonts w:ascii="Times New Roman"/>
          <w:b w:val="false"/>
          <w:i w:val="false"/>
          <w:color w:val="000000"/>
          <w:sz w:val="28"/>
        </w:rPr>
        <w:t>
      m – периодичность страховых выплат;</w:t>
      </w:r>
    </w:p>
    <w:bookmarkEnd w:id="148"/>
    <w:bookmarkStart w:name="z196" w:id="149"/>
    <w:p>
      <w:pPr>
        <w:spacing w:after="0"/>
        <w:ind w:left="0"/>
        <w:jc w:val="both"/>
      </w:pPr>
      <w:r>
        <w:rPr>
          <w:rFonts w:ascii="Times New Roman"/>
          <w:b w:val="false"/>
          <w:i w:val="false"/>
          <w:color w:val="000000"/>
          <w:sz w:val="28"/>
        </w:rPr>
        <w:t xml:space="preserve">
      </w:t>
      </w:r>
    </w:p>
    <w:bookmarkEnd w:id="149"/>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68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фактор текущей стоимости аннуитента (первого аннуитента, при заключении договора двумя страхователями);</w:t>
      </w:r>
      <w:r>
        <w:br/>
      </w:r>
      <w:r>
        <w:rPr>
          <w:rFonts w:ascii="Times New Roman"/>
          <w:b w:val="false"/>
          <w:i w:val="false"/>
          <w:color w:val="000000"/>
          <w:sz w:val="28"/>
        </w:rPr>
        <w:t>
</w:t>
      </w:r>
    </w:p>
    <w:bookmarkStart w:name="z197" w:id="150"/>
    <w:p>
      <w:pPr>
        <w:spacing w:after="0"/>
        <w:ind w:left="0"/>
        <w:jc w:val="both"/>
      </w:pPr>
      <w:r>
        <w:rPr>
          <w:rFonts w:ascii="Times New Roman"/>
          <w:b w:val="false"/>
          <w:i w:val="false"/>
          <w:color w:val="000000"/>
          <w:sz w:val="28"/>
        </w:rPr>
        <w:t xml:space="preserve">
      </w:t>
      </w:r>
    </w:p>
    <w:bookmarkEnd w:id="150"/>
    <w:p>
      <w:pPr>
        <w:spacing w:after="0"/>
        <w:ind w:left="0"/>
        <w:jc w:val="both"/>
      </w:pPr>
      <w:r>
        <w:drawing>
          <wp:inline distT="0" distB="0" distL="0" distR="0">
            <wp:extent cx="355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55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фактор текущей стоимости второго аннуитента;</w:t>
      </w:r>
      <w:r>
        <w:br/>
      </w:r>
      <w:r>
        <w:rPr>
          <w:rFonts w:ascii="Times New Roman"/>
          <w:b w:val="false"/>
          <w:i w:val="false"/>
          <w:color w:val="000000"/>
          <w:sz w:val="28"/>
        </w:rPr>
        <w:t>
</w:t>
      </w:r>
    </w:p>
    <w:bookmarkStart w:name="z198" w:id="151"/>
    <w:p>
      <w:pPr>
        <w:spacing w:after="0"/>
        <w:ind w:left="0"/>
        <w:jc w:val="both"/>
      </w:pPr>
      <w:r>
        <w:rPr>
          <w:rFonts w:ascii="Times New Roman"/>
          <w:b w:val="false"/>
          <w:i w:val="false"/>
          <w:color w:val="000000"/>
          <w:sz w:val="28"/>
        </w:rPr>
        <w:t>
      c – расходы на ведение дела от размера страховой премии (в процентах);</w:t>
      </w:r>
    </w:p>
    <w:bookmarkEnd w:id="151"/>
    <w:bookmarkStart w:name="z199" w:id="152"/>
    <w:p>
      <w:pPr>
        <w:spacing w:after="0"/>
        <w:ind w:left="0"/>
        <w:jc w:val="both"/>
      </w:pPr>
      <w:r>
        <w:rPr>
          <w:rFonts w:ascii="Times New Roman"/>
          <w:b w:val="false"/>
          <w:i w:val="false"/>
          <w:color w:val="000000"/>
          <w:sz w:val="28"/>
        </w:rPr>
        <w:t>
      d – расходы на ведение дела от размера страховой выплаты (в процентах);</w:t>
      </w:r>
    </w:p>
    <w:bookmarkEnd w:id="152"/>
    <w:bookmarkStart w:name="z200"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равный отношению размера страховых выплат второго застрахованного к размеру страховых выплат первого застрахованного (при заключении договора двумя страхователями). При заключении договора пенсионного аннуитета с одним страхователем принимает значение равное 0 (нулю).</w:t>
      </w:r>
      <w:r>
        <w:br/>
      </w:r>
      <w:r>
        <w:rPr>
          <w:rFonts w:ascii="Times New Roman"/>
          <w:b w:val="false"/>
          <w:i w:val="false"/>
          <w:color w:val="000000"/>
          <w:sz w:val="28"/>
        </w:rPr>
        <w:t>
</w:t>
      </w:r>
    </w:p>
    <w:bookmarkStart w:name="z201" w:id="154"/>
    <w:p>
      <w:pPr>
        <w:spacing w:after="0"/>
        <w:ind w:left="0"/>
        <w:jc w:val="both"/>
      </w:pPr>
      <w:r>
        <w:rPr>
          <w:rFonts w:ascii="Times New Roman"/>
          <w:b w:val="false"/>
          <w:i w:val="false"/>
          <w:color w:val="000000"/>
          <w:sz w:val="28"/>
        </w:rPr>
        <w:t>
      При заключении договора пенсионного аннуитета двумя страхователями в целях расчета достаточности пенсионных накоплений и страховой премии по договору пенсионного аннуитета в качестве размера страховой выплаты используется размер страховой выплаты первого застрахованного.</w:t>
      </w:r>
    </w:p>
    <w:bookmarkEnd w:id="154"/>
    <w:bookmarkStart w:name="z202" w:id="155"/>
    <w:p>
      <w:pPr>
        <w:spacing w:after="0"/>
        <w:ind w:left="0"/>
        <w:jc w:val="both"/>
      </w:pPr>
      <w:r>
        <w:rPr>
          <w:rFonts w:ascii="Times New Roman"/>
          <w:b w:val="false"/>
          <w:i w:val="false"/>
          <w:color w:val="000000"/>
          <w:sz w:val="28"/>
        </w:rPr>
        <w:t>
      При заключении договора пенсионного аннуитета двумя страхователями размер страховой премии, рассчитанный исходя из размера страховых выплат для каждого страхователя, определяется следующим образом:</w:t>
      </w:r>
    </w:p>
    <w:bookmarkEnd w:id="155"/>
    <w:bookmarkStart w:name="z203" w:id="156"/>
    <w:p>
      <w:pPr>
        <w:spacing w:after="0"/>
        <w:ind w:left="0"/>
        <w:jc w:val="both"/>
      </w:pPr>
      <w:r>
        <w:rPr>
          <w:rFonts w:ascii="Times New Roman"/>
          <w:b w:val="false"/>
          <w:i w:val="false"/>
          <w:color w:val="000000"/>
          <w:sz w:val="28"/>
        </w:rPr>
        <w:t xml:space="preserve">
      </w:t>
      </w:r>
    </w:p>
    <w:bookmarkEnd w:id="156"/>
    <w:p>
      <w:pPr>
        <w:spacing w:after="0"/>
        <w:ind w:left="0"/>
        <w:jc w:val="both"/>
      </w:pPr>
      <w:r>
        <w:drawing>
          <wp:inline distT="0" distB="0" distL="0" distR="0">
            <wp:extent cx="37719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7719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4" w:id="157"/>
    <w:p>
      <w:pPr>
        <w:spacing w:after="0"/>
        <w:ind w:left="0"/>
        <w:jc w:val="both"/>
      </w:pPr>
      <w:r>
        <w:rPr>
          <w:rFonts w:ascii="Times New Roman"/>
          <w:b w:val="false"/>
          <w:i w:val="false"/>
          <w:color w:val="000000"/>
          <w:sz w:val="28"/>
        </w:rPr>
        <w:t>
      где:</w:t>
      </w:r>
    </w:p>
    <w:bookmarkEnd w:id="157"/>
    <w:bookmarkStart w:name="z205" w:id="158"/>
    <w:p>
      <w:pPr>
        <w:spacing w:after="0"/>
        <w:ind w:left="0"/>
        <w:jc w:val="both"/>
      </w:pPr>
      <w:r>
        <w:rPr>
          <w:rFonts w:ascii="Times New Roman"/>
          <w:b w:val="false"/>
          <w:i w:val="false"/>
          <w:color w:val="000000"/>
          <w:sz w:val="28"/>
        </w:rPr>
        <w:t>
      СП – страховая премия по каждому страхователю;</w:t>
      </w:r>
    </w:p>
    <w:bookmarkEnd w:id="158"/>
    <w:bookmarkStart w:name="z206" w:id="159"/>
    <w:p>
      <w:pPr>
        <w:spacing w:after="0"/>
        <w:ind w:left="0"/>
        <w:jc w:val="both"/>
      </w:pPr>
      <w:r>
        <w:rPr>
          <w:rFonts w:ascii="Times New Roman"/>
          <w:b w:val="false"/>
          <w:i w:val="false"/>
          <w:color w:val="000000"/>
          <w:sz w:val="28"/>
        </w:rPr>
        <w:t>
      СВ – размер страховой выплаты не ниже 70 (семидесяти) процентов от величины прожиточного минимума, установленной законом о республиканском бюджете на соответствующий финансовый год, действующим на дату заключения договора пенсионного аннуитета;</w:t>
      </w:r>
    </w:p>
    <w:bookmarkEnd w:id="159"/>
    <w:bookmarkStart w:name="z207" w:id="160"/>
    <w:p>
      <w:pPr>
        <w:spacing w:after="0"/>
        <w:ind w:left="0"/>
        <w:jc w:val="both"/>
      </w:pPr>
      <w:r>
        <w:rPr>
          <w:rFonts w:ascii="Times New Roman"/>
          <w:b w:val="false"/>
          <w:i w:val="false"/>
          <w:color w:val="000000"/>
          <w:sz w:val="28"/>
        </w:rPr>
        <w:t>
      m – периодичность страховых выплат;</w:t>
      </w:r>
    </w:p>
    <w:bookmarkEnd w:id="160"/>
    <w:bookmarkStart w:name="z208"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330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фактор текущей стоимости по каждому аннуитенту;</w:t>
      </w:r>
      <w:r>
        <w:br/>
      </w:r>
      <w:r>
        <w:rPr>
          <w:rFonts w:ascii="Times New Roman"/>
          <w:b w:val="false"/>
          <w:i w:val="false"/>
          <w:color w:val="000000"/>
          <w:sz w:val="28"/>
        </w:rPr>
        <w:t>
</w:t>
      </w:r>
    </w:p>
    <w:bookmarkStart w:name="z209" w:id="162"/>
    <w:p>
      <w:pPr>
        <w:spacing w:after="0"/>
        <w:ind w:left="0"/>
        <w:jc w:val="both"/>
      </w:pPr>
      <w:r>
        <w:rPr>
          <w:rFonts w:ascii="Times New Roman"/>
          <w:b w:val="false"/>
          <w:i w:val="false"/>
          <w:color w:val="000000"/>
          <w:sz w:val="28"/>
        </w:rPr>
        <w:t>
      c – расходы на ведение дела от размера страховой премии (в процентах);</w:t>
      </w:r>
    </w:p>
    <w:bookmarkEnd w:id="162"/>
    <w:bookmarkStart w:name="z210" w:id="163"/>
    <w:p>
      <w:pPr>
        <w:spacing w:after="0"/>
        <w:ind w:left="0"/>
        <w:jc w:val="both"/>
      </w:pPr>
      <w:r>
        <w:rPr>
          <w:rFonts w:ascii="Times New Roman"/>
          <w:b w:val="false"/>
          <w:i w:val="false"/>
          <w:color w:val="000000"/>
          <w:sz w:val="28"/>
        </w:rPr>
        <w:t>
      d – расходы на ведение дела от размера страховой выплаты (в процентах).</w:t>
      </w:r>
    </w:p>
    <w:bookmarkEnd w:id="163"/>
    <w:bookmarkStart w:name="z211" w:id="164"/>
    <w:p>
      <w:pPr>
        <w:spacing w:after="0"/>
        <w:ind w:left="0"/>
        <w:jc w:val="both"/>
      </w:pPr>
      <w:r>
        <w:rPr>
          <w:rFonts w:ascii="Times New Roman"/>
          <w:b w:val="false"/>
          <w:i w:val="false"/>
          <w:color w:val="000000"/>
          <w:sz w:val="28"/>
        </w:rPr>
        <w:t>
      4. Размер периодичной страховой выплаты по договору пенсионного аннуитета определяется по следующей формуле:</w:t>
      </w:r>
    </w:p>
    <w:bookmarkEnd w:id="164"/>
    <w:bookmarkStart w:name="z212"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48006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800600" cy="99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3" w:id="166"/>
    <w:p>
      <w:pPr>
        <w:spacing w:after="0"/>
        <w:ind w:left="0"/>
        <w:jc w:val="both"/>
      </w:pPr>
      <w:r>
        <w:rPr>
          <w:rFonts w:ascii="Times New Roman"/>
          <w:b w:val="false"/>
          <w:i w:val="false"/>
          <w:color w:val="000000"/>
          <w:sz w:val="28"/>
        </w:rPr>
        <w:t>
      где:</w:t>
      </w:r>
    </w:p>
    <w:bookmarkEnd w:id="166"/>
    <w:bookmarkStart w:name="z214" w:id="167"/>
    <w:p>
      <w:pPr>
        <w:spacing w:after="0"/>
        <w:ind w:left="0"/>
        <w:jc w:val="both"/>
      </w:pPr>
      <w:r>
        <w:rPr>
          <w:rFonts w:ascii="Times New Roman"/>
          <w:b w:val="false"/>
          <w:i w:val="false"/>
          <w:color w:val="000000"/>
          <w:sz w:val="28"/>
        </w:rPr>
        <w:t>
      СП – страховая премия;</w:t>
      </w:r>
    </w:p>
    <w:bookmarkEnd w:id="167"/>
    <w:bookmarkStart w:name="z215" w:id="168"/>
    <w:p>
      <w:pPr>
        <w:spacing w:after="0"/>
        <w:ind w:left="0"/>
        <w:jc w:val="both"/>
      </w:pPr>
      <w:r>
        <w:rPr>
          <w:rFonts w:ascii="Times New Roman"/>
          <w:b w:val="false"/>
          <w:i w:val="false"/>
          <w:color w:val="000000"/>
          <w:sz w:val="28"/>
        </w:rPr>
        <w:t>
      СВ – размер страховой выплаты не ниже 70 (семидесяти) процентов от величины прожиточного минимума, установленной законом о республиканском бюджете на соответствующий финансовый год, действующим на дату заключения договора пенсионного аннуитета.</w:t>
      </w:r>
    </w:p>
    <w:bookmarkEnd w:id="168"/>
    <w:bookmarkStart w:name="z216" w:id="169"/>
    <w:p>
      <w:pPr>
        <w:spacing w:after="0"/>
        <w:ind w:left="0"/>
        <w:jc w:val="both"/>
      </w:pPr>
      <w:r>
        <w:rPr>
          <w:rFonts w:ascii="Times New Roman"/>
          <w:b w:val="false"/>
          <w:i w:val="false"/>
          <w:color w:val="000000"/>
          <w:sz w:val="28"/>
        </w:rPr>
        <w:t xml:space="preserve">
      При заключении договора пенсионного аннуитета двумя страхователями размер страховой выплаты второго застрахованного определяется как произведение размера страховой выплаты первого застрахованного и </w:t>
      </w:r>
    </w:p>
    <w:bookmarkEnd w:id="169"/>
    <w:bookmarkStart w:name="z217" w:id="170"/>
    <w:p>
      <w:pPr>
        <w:spacing w:after="0"/>
        <w:ind w:left="0"/>
        <w:jc w:val="both"/>
      </w:pPr>
      <w:r>
        <w:rPr>
          <w:rFonts w:ascii="Times New Roman"/>
          <w:b w:val="false"/>
          <w:i w:val="false"/>
          <w:color w:val="000000"/>
          <w:sz w:val="28"/>
        </w:rPr>
        <w:t>
      m – периодичность страховых выплат;</w:t>
      </w:r>
    </w:p>
    <w:bookmarkEnd w:id="170"/>
    <w:bookmarkStart w:name="z218" w:id="171"/>
    <w:p>
      <w:pPr>
        <w:spacing w:after="0"/>
        <w:ind w:left="0"/>
        <w:jc w:val="both"/>
      </w:pPr>
      <w:r>
        <w:rPr>
          <w:rFonts w:ascii="Times New Roman"/>
          <w:b w:val="false"/>
          <w:i w:val="false"/>
          <w:color w:val="000000"/>
          <w:sz w:val="28"/>
        </w:rPr>
        <w:t xml:space="preserve">
      </w:t>
      </w:r>
    </w:p>
    <w:bookmarkEnd w:id="171"/>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68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фактор текущей стоимости аннуитента (первого аннуитента, при заключении договора двумя страхователями);</w:t>
      </w:r>
      <w:r>
        <w:br/>
      </w:r>
      <w:r>
        <w:rPr>
          <w:rFonts w:ascii="Times New Roman"/>
          <w:b w:val="false"/>
          <w:i w:val="false"/>
          <w:color w:val="000000"/>
          <w:sz w:val="28"/>
        </w:rPr>
        <w:t>
</w:t>
      </w:r>
    </w:p>
    <w:bookmarkStart w:name="z219" w:id="172"/>
    <w:p>
      <w:pPr>
        <w:spacing w:after="0"/>
        <w:ind w:left="0"/>
        <w:jc w:val="both"/>
      </w:pPr>
      <w:r>
        <w:rPr>
          <w:rFonts w:ascii="Times New Roman"/>
          <w:b w:val="false"/>
          <w:i w:val="false"/>
          <w:color w:val="000000"/>
          <w:sz w:val="28"/>
        </w:rPr>
        <w:t xml:space="preserve">
      </w:t>
      </w:r>
    </w:p>
    <w:bookmarkEnd w:id="172"/>
    <w:p>
      <w:pPr>
        <w:spacing w:after="0"/>
        <w:ind w:left="0"/>
        <w:jc w:val="both"/>
      </w:pPr>
      <w:r>
        <w:drawing>
          <wp:inline distT="0" distB="0" distL="0" distR="0">
            <wp:extent cx="355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556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фактор текущей стоимости второго аннуитента;</w:t>
      </w:r>
      <w:r>
        <w:br/>
      </w:r>
      <w:r>
        <w:rPr>
          <w:rFonts w:ascii="Times New Roman"/>
          <w:b w:val="false"/>
          <w:i w:val="false"/>
          <w:color w:val="000000"/>
          <w:sz w:val="28"/>
        </w:rPr>
        <w:t>
</w:t>
      </w:r>
    </w:p>
    <w:bookmarkStart w:name="z220" w:id="173"/>
    <w:p>
      <w:pPr>
        <w:spacing w:after="0"/>
        <w:ind w:left="0"/>
        <w:jc w:val="both"/>
      </w:pPr>
      <w:r>
        <w:rPr>
          <w:rFonts w:ascii="Times New Roman"/>
          <w:b w:val="false"/>
          <w:i w:val="false"/>
          <w:color w:val="000000"/>
          <w:sz w:val="28"/>
        </w:rPr>
        <w:t>
      c – расходы на ведение дела от размера страховой премии (в процентах);</w:t>
      </w:r>
    </w:p>
    <w:bookmarkEnd w:id="173"/>
    <w:bookmarkStart w:name="z221" w:id="174"/>
    <w:p>
      <w:pPr>
        <w:spacing w:after="0"/>
        <w:ind w:left="0"/>
        <w:jc w:val="both"/>
      </w:pPr>
      <w:r>
        <w:rPr>
          <w:rFonts w:ascii="Times New Roman"/>
          <w:b w:val="false"/>
          <w:i w:val="false"/>
          <w:color w:val="000000"/>
          <w:sz w:val="28"/>
        </w:rPr>
        <w:t>
      d – расходы на ведение дела от размера страховой выплаты (в процентах);</w:t>
      </w:r>
    </w:p>
    <w:bookmarkEnd w:id="174"/>
    <w:bookmarkStart w:name="z222"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330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равный отношению размера страховых выплат второго застрахованного к размеру страховых выплат первого застрахованного (при заключении договора двумя страхователями). При заключении договора пенсионного аннуитета с одним страхователем принимает значение равное 0 (нулю).</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расчета страховой</w:t>
            </w:r>
            <w:r>
              <w:br/>
            </w:r>
            <w:r>
              <w:rPr>
                <w:rFonts w:ascii="Times New Roman"/>
                <w:b w:val="false"/>
                <w:i w:val="false"/>
                <w:color w:val="000000"/>
                <w:sz w:val="20"/>
              </w:rPr>
              <w:t>премии и страховой выплаты</w:t>
            </w:r>
            <w:r>
              <w:br/>
            </w:r>
            <w:r>
              <w:rPr>
                <w:rFonts w:ascii="Times New Roman"/>
                <w:b w:val="false"/>
                <w:i w:val="false"/>
                <w:color w:val="000000"/>
                <w:sz w:val="20"/>
              </w:rPr>
              <w:t>по договору пенсионного аннуитета</w:t>
            </w:r>
          </w:p>
        </w:tc>
      </w:tr>
    </w:tbl>
    <w:bookmarkStart w:name="z224" w:id="176"/>
    <w:p>
      <w:pPr>
        <w:spacing w:after="0"/>
        <w:ind w:left="0"/>
        <w:jc w:val="left"/>
      </w:pPr>
      <w:r>
        <w:rPr>
          <w:rFonts w:ascii="Times New Roman"/>
          <w:b/>
          <w:i w:val="false"/>
          <w:color w:val="000000"/>
        </w:rPr>
        <w:t xml:space="preserve"> Показатели смертности для расчета страховых выплат по договору пенсионного аннуитета</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0,00506324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0,00105021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0,00115314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0,00578732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0,00126615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0,00618720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0,00139024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0,00661461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0,00152647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0,00707133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0,00167605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0,00755957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0,00184026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0,00808139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0,00202055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0,00856150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0,00221848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0,00911608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0,00243578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0,00974127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0,00267434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0,01043421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0,00293622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0,01119231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0,00322371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0,01212124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0,00353929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0,01305795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0,00388571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0,01400278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0,00426596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0,01501191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0,00468334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0,01596719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0,00514145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0,01692128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0,00564423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0,01787294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0,00619604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0,01882189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0,00680160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0,01976891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0,00746613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0,02067111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0,00819532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0,02161884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0,00899540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0,02256598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0,00987319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0,01083618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0,02551640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0,01189253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0,01305117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0,03048121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0,01432187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0,03357435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0,01571531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0,03718733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0,01724312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0,03942173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0,01891804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0,04240343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0,02075393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0,04527532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0,02276590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0,04833681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0,02497042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0,05159970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0,02738210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0,05507533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0,03002636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0,05877769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0,03292159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0,06272054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0,03609071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0,06691831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0,03955854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0,07138613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0,04335197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0,07613984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0,04750000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0,08119598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0,05203393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0,08657181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0,05698741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0,09325468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0,06239659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0,10149249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0,06830019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0,11160518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0,07473955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0,12400550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0,08175869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0,13922717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0,09042079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0,15632075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0,10110721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0,17551690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0,11431587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0,19707469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0,13069990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0,22128032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0,15112112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0,24847002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0,17473764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0,27900683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0,20205015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0,31330354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0,23363790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0,35182396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0,27016395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0,39508920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0,31241675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0,44368478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0,36128724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0,49826864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0,41781337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0,55958003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0,48319612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0,62844965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0,55882516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0,70582143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0,64631980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0,79272471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0,74751993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0,87892804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0,85071915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7 июня 2023 года № 45</w:t>
            </w:r>
          </w:p>
        </w:tc>
      </w:tr>
    </w:tbl>
    <w:bookmarkStart w:name="z226" w:id="177"/>
    <w:p>
      <w:pPr>
        <w:spacing w:after="0"/>
        <w:ind w:left="0"/>
        <w:jc w:val="left"/>
      </w:pPr>
      <w:r>
        <w:rPr>
          <w:rFonts w:ascii="Times New Roman"/>
          <w:b/>
          <w:i w:val="false"/>
          <w:color w:val="000000"/>
        </w:rPr>
        <w:t xml:space="preserve"> Перечень некоторых нормативных правовых актов Республики Казахстан, а также отдельных структурных элементов нормативных правовых актов Республики Казахстан, признаваемых утратившими силу</w:t>
      </w:r>
    </w:p>
    <w:bookmarkEnd w:id="177"/>
    <w:bookmarkStart w:name="z227" w:id="1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20 октября 2015 года № 194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(зарегистрировано в Реестре государственной регистрации нормативных правовых актов под № 12318);</w:t>
      </w:r>
    </w:p>
    <w:bookmarkEnd w:id="178"/>
    <w:bookmarkStart w:name="z228" w:id="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Правления Национального Банка Республики Казахстан от 27 марта 2017 года № 44 "О внесении изменений в постановление Правления Национального Банка Республики Казахстан от 20 октября 2015 года № 194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(зарегистрировано в Реестре государственной регистрации нормативных правовых актов под № 15116);</w:t>
      </w:r>
    </w:p>
    <w:bookmarkEnd w:id="179"/>
    <w:bookmarkStart w:name="z229" w:id="18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финансового рынка, в которые вносятся изменения, утвержденного постановлением Правления Национального Банка Республики Казахстан от 30 июля 2018 года № 157 "О внесении изменений в некоторые нормативные правовые акты Республики Казахстан по вопросам регулирования финансового рынка" (зарегистрировано в Реестре государственной регистрации нормативных правовых актов под № 17559);</w:t>
      </w:r>
    </w:p>
    <w:bookmarkEnd w:id="180"/>
    <w:bookmarkStart w:name="z230" w:id="18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9</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и дополнения, утвержденного постановлением Правления Национального Банка Республики Казахстан от 27 августа 2018 года № 204 "О внесении изменений и дополнений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17492);</w:t>
      </w:r>
    </w:p>
    <w:bookmarkEnd w:id="181"/>
    <w:bookmarkStart w:name="z231" w:id="18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страховой деятельности, в которые вносятся изменения и дополнения, утвержденного постановлением Правления Национального Банка Республики Казахстан от 12 сентября 2019 года № 157 "О внесении изменений и дополнений в некоторые нормативные правовые акты Республики Казахстан по вопросам регулирования страховой деятельности" (зарегистрировано в Реестре государственной регистрации нормативных правовых актов под № 19380);</w:t>
      </w:r>
    </w:p>
    <w:bookmarkEnd w:id="182"/>
    <w:bookmarkStart w:name="z232" w:id="18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страхового рынка,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26 января 2021 года № 5 "О внесении изменений и дополнений в некоторые нормативные правовые акты Республики Казахстан по вопросам регулирования страхового рынка" (зарегистрировано в Реестре государственной регистрации нормативных правовых актов под № 22142);</w:t>
      </w:r>
    </w:p>
    <w:bookmarkEnd w:id="183"/>
    <w:bookmarkStart w:name="z233" w:id="18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регулированию продуктов накопительного страхования, в которые вносятся изменения и дополнения, утвержденного постановлением Правления Агентства Республики Казахстан по регулированию и развитию финансового рынка от 20 октября 2022 года № 74 "О внесении изменений и дополнений в некоторые нормативные правовые акты Республики Казахстан по регулированию продуктов накопительного страхования" (зарегистрировано в Реестре государственной регистрации нормативных правовых актов под № 30335);</w:t>
      </w:r>
    </w:p>
    <w:bookmarkEnd w:id="184"/>
    <w:bookmarkStart w:name="z234" w:id="18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20 февраля 2023 года № 4 "О внесении изменений в постановление Правления Национального Банка Республики Казахстан от 20 октября 2015 года № 194 "Об утверждении типового договора пенсионного аннуитета, установлении Методики расчета страховой премии и страховой выплаты из страховой организации по договору пенсионного аннуитета, допустимого уровня расходов страховой организации на ведение дела по заключаемым договорам пенсионного аннуитета, а также ставки индексации страховой выплаты" (зарегистрировано в Реестре государственной регистрации нормативных правовых актов под № 32004).</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