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23a1" w14:textId="0bc2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 и сроков возмещения отрицательной разницы управляющим инвестиционным портфелем за счет собственного капитала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июня 2023 года № 43. Зарегистрировано в Министерстве юстиции Республики Казахстан 16 июня 2023 года № 32830.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01.07.2023.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15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Правила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Правила и сроки возмещения отрицательной разницы управляющим инвестиционным портфелем за счет собственного капитала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9" w:id="4"/>
    <w:p>
      <w:pPr>
        <w:spacing w:after="0"/>
        <w:ind w:left="0"/>
        <w:jc w:val="both"/>
      </w:pPr>
      <w:r>
        <w:rPr>
          <w:rFonts w:ascii="Times New Roman"/>
          <w:b w:val="false"/>
          <w:i w:val="false"/>
          <w:color w:val="000000"/>
          <w:sz w:val="28"/>
        </w:rPr>
        <w:t>
      2. Признать утратившими силу:</w:t>
      </w:r>
    </w:p>
    <w:bookmarkEnd w:id="4"/>
    <w:bookmarkStart w:name="z10"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15 февраля 2021 года № 30 "Об утверждении Правил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а также Правил и сроков возмещения отрицательной разницы управляющим инвестиционным портфелем за счет собственного капитала" (зарегистрировано в Реестре государственной регистрации нормативных правовых актов под № 22216);</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23 января 2023 года № 2 "О внесении изменений в некоторые нормативные правовые акты Республики Казахстан по вопросам регулирования накопительной пенсионной системы" (зарегистрировано в Реестре государственной регистрации нормативных правовых актов под № 31848).</w:t>
      </w:r>
    </w:p>
    <w:bookmarkEnd w:id="6"/>
    <w:bookmarkStart w:name="z12" w:id="7"/>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7"/>
    <w:bookmarkStart w:name="z13"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0"/>
    <w:bookmarkStart w:name="z16" w:id="11"/>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1"/>
    <w:bookmarkStart w:name="z17" w:id="12"/>
    <w:p>
      <w:pPr>
        <w:spacing w:after="0"/>
        <w:ind w:left="0"/>
        <w:jc w:val="both"/>
      </w:pPr>
      <w:r>
        <w:rPr>
          <w:rFonts w:ascii="Times New Roman"/>
          <w:b w:val="false"/>
          <w:i w:val="false"/>
          <w:color w:val="000000"/>
          <w:sz w:val="28"/>
        </w:rPr>
        <w:t xml:space="preserve">
      5. Настоящее постановление вводится в действие с 1 июля 2023 года и подлежит официальному опубликованию.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 Республики</w:t>
            </w:r>
          </w:p>
          <w:p>
            <w:pPr>
              <w:spacing w:after="20"/>
              <w:ind w:left="20"/>
              <w:jc w:val="both"/>
            </w:pPr>
          </w:p>
          <w:p>
            <w:pPr>
              <w:spacing w:after="20"/>
              <w:ind w:left="20"/>
              <w:jc w:val="both"/>
            </w:pPr>
            <w:r>
              <w:rPr>
                <w:rFonts w:ascii="Times New Roman"/>
                <w:b w:val="false"/>
                <w:i/>
                <w:color w:val="000000"/>
                <w:sz w:val="20"/>
              </w:rPr>
              <w:t>Казахстан 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43</w:t>
            </w:r>
          </w:p>
        </w:tc>
      </w:tr>
    </w:tbl>
    <w:bookmarkStart w:name="z20" w:id="13"/>
    <w:p>
      <w:pPr>
        <w:spacing w:after="0"/>
        <w:ind w:left="0"/>
        <w:jc w:val="left"/>
      </w:pPr>
      <w:r>
        <w:rPr>
          <w:rFonts w:ascii="Times New Roman"/>
          <w:b/>
          <w:i w:val="false"/>
          <w:color w:val="000000"/>
        </w:rPr>
        <w:t xml:space="preserve"> Правила</w:t>
      </w:r>
      <w:r>
        <w:br/>
      </w:r>
      <w:r>
        <w:rPr>
          <w:rFonts w:ascii="Times New Roman"/>
          <w:b/>
          <w:i w:val="false"/>
          <w:color w:val="000000"/>
        </w:rPr>
        <w:t>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Правила расчета отрицательной разницы между номинальной доходностью пенсионных активов, полученной управляющим инвестиционным портфелем, и минимальным значением доходности пенсионных активов (далее - Правила) разработаны соответствии с </w:t>
      </w:r>
      <w:r>
        <w:rPr>
          <w:rFonts w:ascii="Times New Roman"/>
          <w:b w:val="false"/>
          <w:i w:val="false"/>
          <w:color w:val="000000"/>
          <w:sz w:val="28"/>
        </w:rPr>
        <w:t xml:space="preserve">подпунктом 10) </w:t>
      </w:r>
      <w:r>
        <w:rPr>
          <w:rFonts w:ascii="Times New Roman"/>
          <w:b w:val="false"/>
          <w:i w:val="false"/>
          <w:color w:val="000000"/>
          <w:sz w:val="28"/>
        </w:rPr>
        <w:t>статьи 15 Социального кодекса Республики Казахстан (далее – Социальный кодекс) и утверждают порядок расчета отрицательной разницы между номинальной доходностью пенсионных активов, полученной управляющим инвестиционным портфелем (далее - Управляющий), и минимальным значением доходности пенсионных активов.</w:t>
      </w:r>
    </w:p>
    <w:bookmarkEnd w:id="15"/>
    <w:bookmarkStart w:name="z23" w:id="16"/>
    <w:p>
      <w:pPr>
        <w:spacing w:after="0"/>
        <w:ind w:left="0"/>
        <w:jc w:val="both"/>
      </w:pPr>
      <w:r>
        <w:rPr>
          <w:rFonts w:ascii="Times New Roman"/>
          <w:b w:val="false"/>
          <w:i w:val="false"/>
          <w:color w:val="000000"/>
          <w:sz w:val="28"/>
        </w:rPr>
        <w:t>
      2. Для целей Правил под "чистыми" пенсионными активами понимаются пенсионные активы единого накопительного пенсионного фонда или добровольного накопительного пенсионного фонда за вычетом обязательств, относящихся к пенсионным активам (обязательств по пенсионным выплатам, переводам и аналогичных обязательств).</w:t>
      </w:r>
    </w:p>
    <w:bookmarkEnd w:id="16"/>
    <w:bookmarkStart w:name="z24" w:id="17"/>
    <w:p>
      <w:pPr>
        <w:spacing w:after="0"/>
        <w:ind w:left="0"/>
        <w:jc w:val="left"/>
      </w:pPr>
      <w:r>
        <w:rPr>
          <w:rFonts w:ascii="Times New Roman"/>
          <w:b/>
          <w:i w:val="false"/>
          <w:color w:val="000000"/>
        </w:rPr>
        <w:t xml:space="preserve"> Глава 2. Порядок расчета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w:t>
      </w:r>
    </w:p>
    <w:bookmarkEnd w:id="17"/>
    <w:bookmarkStart w:name="z25" w:id="18"/>
    <w:p>
      <w:pPr>
        <w:spacing w:after="0"/>
        <w:ind w:left="0"/>
        <w:jc w:val="both"/>
      </w:pPr>
      <w:r>
        <w:rPr>
          <w:rFonts w:ascii="Times New Roman"/>
          <w:b w:val="false"/>
          <w:i w:val="false"/>
          <w:color w:val="000000"/>
          <w:sz w:val="28"/>
        </w:rPr>
        <w:t>
      3.  Управляющий ежемесячно рассчитывает отрицательную разницу между номинальной доходностью пенсионных активов, полученной Управляющим, и минимальным значением доходности пенсионных активов по формуле:</w:t>
      </w:r>
    </w:p>
    <w:bookmarkEnd w:id="18"/>
    <w:bookmarkStart w:name="z95" w:id="19"/>
    <w:p>
      <w:pPr>
        <w:spacing w:after="0"/>
        <w:ind w:left="0"/>
        <w:jc w:val="both"/>
      </w:pPr>
      <w:r>
        <w:rPr>
          <w:rFonts w:ascii="Times New Roman"/>
          <w:b w:val="false"/>
          <w:i w:val="false"/>
          <w:color w:val="000000"/>
          <w:sz w:val="28"/>
        </w:rPr>
        <w:t>
      S = (Сmin - Сt) * Yei, где: Сmin &gt; Сt, где:</w:t>
      </w:r>
    </w:p>
    <w:bookmarkEnd w:id="19"/>
    <w:bookmarkStart w:name="z96" w:id="20"/>
    <w:p>
      <w:pPr>
        <w:spacing w:after="0"/>
        <w:ind w:left="0"/>
        <w:jc w:val="both"/>
      </w:pPr>
      <w:r>
        <w:rPr>
          <w:rFonts w:ascii="Times New Roman"/>
          <w:b w:val="false"/>
          <w:i w:val="false"/>
          <w:color w:val="000000"/>
          <w:sz w:val="28"/>
        </w:rPr>
        <w:t>
      S - сумма обязательств Управляющего по возмещению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w:t>
      </w:r>
    </w:p>
    <w:bookmarkEnd w:id="20"/>
    <w:bookmarkStart w:name="z97" w:id="21"/>
    <w:p>
      <w:pPr>
        <w:spacing w:after="0"/>
        <w:ind w:left="0"/>
        <w:jc w:val="both"/>
      </w:pPr>
      <w:r>
        <w:rPr>
          <w:rFonts w:ascii="Times New Roman"/>
          <w:b w:val="false"/>
          <w:i w:val="false"/>
          <w:color w:val="000000"/>
          <w:sz w:val="28"/>
        </w:rPr>
        <w:t>
      Cmin - необходимая стоимость одной условной единицы пенсионных активов для выполнения минимального значения коэффициента номинальной доходности пенсионных активов на расчетную дату;</w:t>
      </w:r>
    </w:p>
    <w:bookmarkEnd w:id="21"/>
    <w:bookmarkStart w:name="z98" w:id="22"/>
    <w:p>
      <w:pPr>
        <w:spacing w:after="0"/>
        <w:ind w:left="0"/>
        <w:jc w:val="both"/>
      </w:pPr>
      <w:r>
        <w:rPr>
          <w:rFonts w:ascii="Times New Roman"/>
          <w:b w:val="false"/>
          <w:i w:val="false"/>
          <w:color w:val="000000"/>
          <w:sz w:val="28"/>
        </w:rPr>
        <w:t xml:space="preserve">
      Ct - стоимость одной условной единицы пенсионных активов, которые находились в доверительном управлении Управляющего на расчетную дату; </w:t>
      </w:r>
    </w:p>
    <w:bookmarkEnd w:id="22"/>
    <w:bookmarkStart w:name="z99" w:id="23"/>
    <w:p>
      <w:pPr>
        <w:spacing w:after="0"/>
        <w:ind w:left="0"/>
        <w:jc w:val="both"/>
      </w:pPr>
      <w:r>
        <w:rPr>
          <w:rFonts w:ascii="Times New Roman"/>
          <w:b w:val="false"/>
          <w:i w:val="false"/>
          <w:color w:val="000000"/>
          <w:sz w:val="28"/>
        </w:rPr>
        <w:t>
      Yei - общее количество условных единиц пенсионных активов, которые находились в доверительном управлении Управляющего на расчетную дату.</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Пункт 3</w:t>
      </w:r>
      <w:r>
        <w:rPr>
          <w:rFonts w:ascii="Times New Roman"/>
          <w:b w:val="false"/>
          <w:i/>
          <w:color w:val="000000"/>
          <w:sz w:val="28"/>
        </w:rPr>
        <w:t xml:space="preserve"> - </w:t>
      </w:r>
      <w:r>
        <w:rPr>
          <w:rFonts w:ascii="Times New Roman"/>
          <w:b w:val="false"/>
          <w:i/>
          <w:color w:val="000000"/>
          <w:sz w:val="28"/>
        </w:rPr>
        <w:t xml:space="preserve">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color w:val="000000"/>
          <w:sz w:val="28"/>
        </w:rPr>
        <w:t xml:space="preserve"> (вводится в действие с 01.01.2026).</w:t>
      </w:r>
    </w:p>
    <w:bookmarkStart w:name="z31" w:id="24"/>
    <w:p>
      <w:pPr>
        <w:spacing w:after="0"/>
        <w:ind w:left="0"/>
        <w:jc w:val="both"/>
      </w:pPr>
      <w:r>
        <w:rPr>
          <w:rFonts w:ascii="Times New Roman"/>
          <w:b w:val="false"/>
          <w:i w:val="false"/>
          <w:color w:val="000000"/>
          <w:sz w:val="28"/>
        </w:rPr>
        <w:t>
      4. Значение Сmin рассчитывается по формуле:</w:t>
      </w:r>
    </w:p>
    <w:bookmarkEnd w:id="24"/>
    <w:bookmarkStart w:name="z100" w:id="25"/>
    <w:p>
      <w:pPr>
        <w:spacing w:after="0"/>
        <w:ind w:left="0"/>
        <w:jc w:val="both"/>
      </w:pPr>
      <w:r>
        <w:rPr>
          <w:rFonts w:ascii="Times New Roman"/>
          <w:b w:val="false"/>
          <w:i w:val="false"/>
          <w:color w:val="000000"/>
          <w:sz w:val="28"/>
        </w:rPr>
        <w:t>
      Сmin (12, 36, 60) = (Кi (12, 36, 60) * (95%, 90%, 85%) + 100)/100 * Со, где:</w:t>
      </w:r>
    </w:p>
    <w:bookmarkEnd w:id="25"/>
    <w:bookmarkStart w:name="z101" w:id="26"/>
    <w:p>
      <w:pPr>
        <w:spacing w:after="0"/>
        <w:ind w:left="0"/>
        <w:jc w:val="both"/>
      </w:pPr>
      <w:r>
        <w:rPr>
          <w:rFonts w:ascii="Times New Roman"/>
          <w:b w:val="false"/>
          <w:i w:val="false"/>
          <w:color w:val="000000"/>
          <w:sz w:val="28"/>
        </w:rPr>
        <w:t xml:space="preserve">
      Кi (12, 36, 60) - значение коэффициента номинальной доходности композитного индекса для инвестиционного портфеля: </w:t>
      </w:r>
    </w:p>
    <w:bookmarkEnd w:id="26"/>
    <w:bookmarkStart w:name="z102" w:id="27"/>
    <w:p>
      <w:pPr>
        <w:spacing w:after="0"/>
        <w:ind w:left="0"/>
        <w:jc w:val="both"/>
      </w:pPr>
      <w:r>
        <w:rPr>
          <w:rFonts w:ascii="Times New Roman"/>
          <w:b w:val="false"/>
          <w:i w:val="false"/>
          <w:color w:val="000000"/>
          <w:sz w:val="28"/>
        </w:rPr>
        <w:t>
      1) за счет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27"/>
    <w:bookmarkStart w:name="z103" w:id="28"/>
    <w:p>
      <w:pPr>
        <w:spacing w:after="0"/>
        <w:ind w:left="0"/>
        <w:jc w:val="both"/>
      </w:pPr>
      <w:r>
        <w:rPr>
          <w:rFonts w:ascii="Times New Roman"/>
          <w:b w:val="false"/>
          <w:i w:val="false"/>
          <w:color w:val="000000"/>
          <w:sz w:val="28"/>
        </w:rPr>
        <w:t xml:space="preserve">
      2) за счет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 </w:t>
      </w:r>
    </w:p>
    <w:bookmarkEnd w:id="28"/>
    <w:bookmarkStart w:name="z104" w:id="29"/>
    <w:p>
      <w:pPr>
        <w:spacing w:after="0"/>
        <w:ind w:left="0"/>
        <w:jc w:val="both"/>
      </w:pPr>
      <w:r>
        <w:rPr>
          <w:rFonts w:ascii="Times New Roman"/>
          <w:b w:val="false"/>
          <w:i w:val="false"/>
          <w:color w:val="000000"/>
          <w:sz w:val="28"/>
        </w:rPr>
        <w:t>
      3) за счет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 соответственно, сложившееся на расчетную дату;</w:t>
      </w:r>
    </w:p>
    <w:bookmarkEnd w:id="29"/>
    <w:bookmarkStart w:name="z105" w:id="30"/>
    <w:p>
      <w:pPr>
        <w:spacing w:after="0"/>
        <w:ind w:left="0"/>
        <w:jc w:val="both"/>
      </w:pPr>
      <w:r>
        <w:rPr>
          <w:rFonts w:ascii="Times New Roman"/>
          <w:b w:val="false"/>
          <w:i w:val="false"/>
          <w:color w:val="000000"/>
          <w:sz w:val="28"/>
        </w:rPr>
        <w:t xml:space="preserve">
      Со - стоимость одной условной единицы пенсионных активов, которые находились у Управляющего двенадцать месяцев (в случае доверительного управления пенсионными активами двенадцать месяцев и более, но менее тридцати шести месяцев), тридцать шесть месяцев (в случае доверительного управления пенсионными активами тридцать шесть месяцев и более, но менее шестидесяти месяцев), шестьдесят месяцев (в случае доверительного управления пенсионными активами шестьдесят месяцев и более месяцев) назад, предшествующих расчетной дате,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37 и </w:t>
      </w:r>
      <w:r>
        <w:rPr>
          <w:rFonts w:ascii="Times New Roman"/>
          <w:b w:val="false"/>
          <w:i w:val="false"/>
          <w:color w:val="000000"/>
          <w:sz w:val="28"/>
        </w:rPr>
        <w:t>подпункта 9)</w:t>
      </w:r>
      <w:r>
        <w:rPr>
          <w:rFonts w:ascii="Times New Roman"/>
          <w:b w:val="false"/>
          <w:i w:val="false"/>
          <w:color w:val="000000"/>
          <w:sz w:val="28"/>
        </w:rPr>
        <w:t xml:space="preserve"> пункта 1 статьи 40 Социального кодекса, рассчитанная в соответствии с пунктом 6 Правил. </w:t>
      </w:r>
    </w:p>
    <w:bookmarkEnd w:id="30"/>
    <w:bookmarkStart w:name="z106" w:id="31"/>
    <w:p>
      <w:pPr>
        <w:spacing w:after="0"/>
        <w:ind w:left="0"/>
        <w:jc w:val="both"/>
      </w:pPr>
      <w:r>
        <w:rPr>
          <w:rFonts w:ascii="Times New Roman"/>
          <w:b w:val="false"/>
          <w:i w:val="false"/>
          <w:color w:val="000000"/>
          <w:sz w:val="28"/>
        </w:rPr>
        <w:t>
      Коэффициент номинальной доходности композитного индекса рассчитывается в соответствии с пунктом 11 Правил.</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5. Номинальная доходность пенсионных активов, находящихся в доверительном управлении Управляющего, характеризуется коэффициентом номинальной доходности К2, рассчитываемым на конец последнего календарного дня каждого месяца по формуле:</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40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33"/>
    <w:p>
      <w:pPr>
        <w:spacing w:after="0"/>
        <w:ind w:left="0"/>
        <w:jc w:val="both"/>
      </w:pPr>
      <w:r>
        <w:rPr>
          <w:rFonts w:ascii="Times New Roman"/>
          <w:b w:val="false"/>
          <w:i w:val="false"/>
          <w:color w:val="000000"/>
          <w:sz w:val="28"/>
        </w:rPr>
        <w:t>
      Ct - стоимость одной условной единицы пенсионных активов инвестиционного портфеля, которые находились в доверительном управлении Управляющего на конец периода в отчетном календарном месяце;</w:t>
      </w:r>
    </w:p>
    <w:bookmarkEnd w:id="33"/>
    <w:bookmarkStart w:name="z108" w:id="34"/>
    <w:p>
      <w:pPr>
        <w:spacing w:after="0"/>
        <w:ind w:left="0"/>
        <w:jc w:val="both"/>
      </w:pPr>
      <w:r>
        <w:rPr>
          <w:rFonts w:ascii="Times New Roman"/>
          <w:b w:val="false"/>
          <w:i w:val="false"/>
          <w:color w:val="000000"/>
          <w:sz w:val="28"/>
        </w:rPr>
        <w:t xml:space="preserve">
      Cо - стоимость одной условной единицы пенсионных активов, которые находились в доверительном управлении Управляющего двенадцать, тридцать шесть, шестьдесят месяцев назад,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37 и </w:t>
      </w:r>
      <w:r>
        <w:rPr>
          <w:rFonts w:ascii="Times New Roman"/>
          <w:b w:val="false"/>
          <w:i w:val="false"/>
          <w:color w:val="000000"/>
          <w:sz w:val="28"/>
        </w:rPr>
        <w:t>подпункта 9)</w:t>
      </w:r>
      <w:r>
        <w:rPr>
          <w:rFonts w:ascii="Times New Roman"/>
          <w:b w:val="false"/>
          <w:i w:val="false"/>
          <w:color w:val="000000"/>
          <w:sz w:val="28"/>
        </w:rPr>
        <w:t xml:space="preserve"> пункта 1 статьи 40 Социального кодекса, рассчитанная в соответствии с пунктом 6 Правил.</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6. Стоимость одной условной единицы пенсионных активов, которые находились в доверительном управлении Управляющего, рассчитывается как значение стоимости одной условной единицы пенсионных активов, которые находились у этого Управляющего в доверительном управлении на конец последнего календарного дня месяца, рассчитанной в соответствии с пунктом 7 Правил.</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7. Стоимость одной условной единицы пенсионных активов, которые находились в доверительном управлении Управляющего, рассчитывается Управляющим еженедельно по состоянию на конец первого рабочего дня недели и на конец последнего календарного дня месяца по формуле:</w:t>
      </w:r>
    </w:p>
    <w:bookmarkEnd w:id="3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ПАi</w:t>
            </w:r>
          </w:p>
          <w:p>
            <w:pPr>
              <w:spacing w:after="20"/>
              <w:ind w:left="20"/>
              <w:jc w:val="both"/>
            </w:pPr>
            <w:r>
              <w:rPr>
                <w:rFonts w:ascii="Times New Roman"/>
                <w:b w:val="false"/>
                <w:i w:val="false"/>
                <w:color w:val="000000"/>
                <w:sz w:val="20"/>
              </w:rPr>
              <w:t>Ci = --------------, где:</w:t>
            </w:r>
          </w:p>
          <w:p>
            <w:pPr>
              <w:spacing w:after="20"/>
              <w:ind w:left="20"/>
              <w:jc w:val="both"/>
            </w:pPr>
            <w:r>
              <w:rPr>
                <w:rFonts w:ascii="Times New Roman"/>
                <w:b w:val="false"/>
                <w:i w:val="false"/>
                <w:color w:val="000000"/>
                <w:sz w:val="20"/>
              </w:rPr>
              <w:t>УEi</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7"/>
    <w:p>
      <w:pPr>
        <w:spacing w:after="0"/>
        <w:ind w:left="0"/>
        <w:jc w:val="both"/>
      </w:pPr>
      <w:r>
        <w:rPr>
          <w:rFonts w:ascii="Times New Roman"/>
          <w:b w:val="false"/>
          <w:i w:val="false"/>
          <w:color w:val="000000"/>
          <w:sz w:val="28"/>
        </w:rPr>
        <w:t>
      Ci - стоимость одной условной единицы пенсионных активов по состоянию на конец первого рабочего дня каждой недели месяца и на конец последнего календарного дня месяца;</w:t>
      </w:r>
    </w:p>
    <w:bookmarkEnd w:id="37"/>
    <w:bookmarkStart w:name="z41" w:id="38"/>
    <w:p>
      <w:pPr>
        <w:spacing w:after="0"/>
        <w:ind w:left="0"/>
        <w:jc w:val="both"/>
      </w:pPr>
      <w:r>
        <w:rPr>
          <w:rFonts w:ascii="Times New Roman"/>
          <w:b w:val="false"/>
          <w:i w:val="false"/>
          <w:color w:val="000000"/>
          <w:sz w:val="28"/>
        </w:rPr>
        <w:t>
      ПАi - текущая стоимость "чистых" пенсионных активов на расчетную дату, ежедневная текущая стоимость которых рассчитывается в соответствии с пунктом 8 Правил;</w:t>
      </w:r>
    </w:p>
    <w:bookmarkEnd w:id="38"/>
    <w:bookmarkStart w:name="z42" w:id="39"/>
    <w:p>
      <w:pPr>
        <w:spacing w:after="0"/>
        <w:ind w:left="0"/>
        <w:jc w:val="both"/>
      </w:pPr>
      <w:r>
        <w:rPr>
          <w:rFonts w:ascii="Times New Roman"/>
          <w:b w:val="false"/>
          <w:i w:val="false"/>
          <w:color w:val="000000"/>
          <w:sz w:val="28"/>
        </w:rPr>
        <w:t>
      УEi - общее количество условных единиц пенсионных активов на расчетную дату, ежедневное количество которых рассчитывается в соответствии с пунктом 9 Правил.</w:t>
      </w:r>
    </w:p>
    <w:bookmarkEnd w:id="39"/>
    <w:bookmarkStart w:name="z43" w:id="40"/>
    <w:p>
      <w:pPr>
        <w:spacing w:after="0"/>
        <w:ind w:left="0"/>
        <w:jc w:val="both"/>
      </w:pPr>
      <w:r>
        <w:rPr>
          <w:rFonts w:ascii="Times New Roman"/>
          <w:b w:val="false"/>
          <w:i w:val="false"/>
          <w:color w:val="000000"/>
          <w:sz w:val="28"/>
        </w:rPr>
        <w:t>
      8. Текущая стоимость "чистых" пенсионных активов рассчитывается ежедневно по формуле:</w:t>
      </w:r>
    </w:p>
    <w:bookmarkEnd w:id="40"/>
    <w:bookmarkStart w:name="z44" w:id="41"/>
    <w:p>
      <w:pPr>
        <w:spacing w:after="0"/>
        <w:ind w:left="0"/>
        <w:jc w:val="both"/>
      </w:pPr>
      <w:r>
        <w:rPr>
          <w:rFonts w:ascii="Times New Roman"/>
          <w:b w:val="false"/>
          <w:i w:val="false"/>
          <w:color w:val="000000"/>
          <w:sz w:val="28"/>
        </w:rPr>
        <w:t>
      ПАі = ПА (і-1) + Ti - Hi + ИДі + S, где:</w:t>
      </w:r>
    </w:p>
    <w:bookmarkEnd w:id="41"/>
    <w:bookmarkStart w:name="z45" w:id="42"/>
    <w:p>
      <w:pPr>
        <w:spacing w:after="0"/>
        <w:ind w:left="0"/>
        <w:jc w:val="both"/>
      </w:pPr>
      <w:r>
        <w:rPr>
          <w:rFonts w:ascii="Times New Roman"/>
          <w:b w:val="false"/>
          <w:i w:val="false"/>
          <w:color w:val="000000"/>
          <w:sz w:val="28"/>
        </w:rPr>
        <w:t>
      ПА (i-1) - текущая стоимость "чистых" пенсионных активов на конец предыдущего календарного дня;</w:t>
      </w:r>
    </w:p>
    <w:bookmarkEnd w:id="42"/>
    <w:bookmarkStart w:name="z46" w:id="43"/>
    <w:p>
      <w:pPr>
        <w:spacing w:after="0"/>
        <w:ind w:left="0"/>
        <w:jc w:val="both"/>
      </w:pPr>
      <w:r>
        <w:rPr>
          <w:rFonts w:ascii="Times New Roman"/>
          <w:b w:val="false"/>
          <w:i w:val="false"/>
          <w:color w:val="000000"/>
          <w:sz w:val="28"/>
        </w:rPr>
        <w:t>
      Ti - переводы пенсионных активов, полученные в доверительное управление от другого Управляющего и (или) Национального Банка Республики Казахстан, за данный календарный день;</w:t>
      </w:r>
    </w:p>
    <w:bookmarkEnd w:id="43"/>
    <w:bookmarkStart w:name="z47" w:id="44"/>
    <w:p>
      <w:pPr>
        <w:spacing w:after="0"/>
        <w:ind w:left="0"/>
        <w:jc w:val="both"/>
      </w:pPr>
      <w:r>
        <w:rPr>
          <w:rFonts w:ascii="Times New Roman"/>
          <w:b w:val="false"/>
          <w:i w:val="false"/>
          <w:color w:val="000000"/>
          <w:sz w:val="28"/>
        </w:rPr>
        <w:t>
      Hi - переводы в доверительное управление другому Управляющему и (или) Национальному Банку Республики Казахстан за данный календарный день;</w:t>
      </w:r>
    </w:p>
    <w:bookmarkEnd w:id="44"/>
    <w:bookmarkStart w:name="z48" w:id="45"/>
    <w:p>
      <w:pPr>
        <w:spacing w:after="0"/>
        <w:ind w:left="0"/>
        <w:jc w:val="both"/>
      </w:pPr>
      <w:r>
        <w:rPr>
          <w:rFonts w:ascii="Times New Roman"/>
          <w:b w:val="false"/>
          <w:i w:val="false"/>
          <w:color w:val="000000"/>
          <w:sz w:val="28"/>
        </w:rPr>
        <w:t>
      ИДі - накопленная сумма нераспределенной прибыли (непокрытого убытка) по состоянию на конец первого рабочего дня каждой недели месяца и на конец последнего календарного дня месяца, которая включает сумму начисленного инвестиционного дохода, сумму начисленного комиссионного вознаграждения и принимается для расчета текущей стоимости "чистых" пенсионных активов, по состоянию на конец первого рабочего дня недели и на конец последнего календарного дня месяца;</w:t>
      </w:r>
    </w:p>
    <w:bookmarkEnd w:id="45"/>
    <w:bookmarkStart w:name="z49" w:id="46"/>
    <w:p>
      <w:pPr>
        <w:spacing w:after="0"/>
        <w:ind w:left="0"/>
        <w:jc w:val="both"/>
      </w:pPr>
      <w:r>
        <w:rPr>
          <w:rFonts w:ascii="Times New Roman"/>
          <w:b w:val="false"/>
          <w:i w:val="false"/>
          <w:color w:val="000000"/>
          <w:sz w:val="28"/>
        </w:rPr>
        <w:t>
      S - сумма возмещения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w:t>
      </w:r>
    </w:p>
    <w:bookmarkEnd w:id="46"/>
    <w:bookmarkStart w:name="z50" w:id="47"/>
    <w:p>
      <w:pPr>
        <w:spacing w:after="0"/>
        <w:ind w:left="0"/>
        <w:jc w:val="both"/>
      </w:pPr>
      <w:r>
        <w:rPr>
          <w:rFonts w:ascii="Times New Roman"/>
          <w:b w:val="false"/>
          <w:i w:val="false"/>
          <w:color w:val="000000"/>
          <w:sz w:val="28"/>
        </w:rPr>
        <w:t>
      9. Общее количество условных единиц пенсионных активов на конец каждого календарного дня рассчитывается по формуле:</w:t>
      </w:r>
    </w:p>
    <w:bookmarkEnd w:id="4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 – Hi</w:t>
            </w:r>
          </w:p>
          <w:p>
            <w:pPr>
              <w:spacing w:after="20"/>
              <w:ind w:left="20"/>
              <w:jc w:val="both"/>
            </w:pPr>
            <w:r>
              <w:rPr>
                <w:rFonts w:ascii="Times New Roman"/>
                <w:b w:val="false"/>
                <w:i w:val="false"/>
                <w:color w:val="000000"/>
                <w:sz w:val="20"/>
              </w:rPr>
              <w:t>УЕi = УЕ (i -1) + -----------------, где:</w:t>
            </w:r>
          </w:p>
          <w:p>
            <w:pPr>
              <w:spacing w:after="20"/>
              <w:ind w:left="20"/>
              <w:jc w:val="both"/>
            </w:pPr>
            <w:r>
              <w:rPr>
                <w:rFonts w:ascii="Times New Roman"/>
                <w:b w:val="false"/>
                <w:i w:val="false"/>
                <w:color w:val="000000"/>
                <w:sz w:val="20"/>
              </w:rPr>
              <w:t>C(i-1)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8"/>
    <w:p>
      <w:pPr>
        <w:spacing w:after="0"/>
        <w:ind w:left="0"/>
        <w:jc w:val="both"/>
      </w:pPr>
      <w:r>
        <w:rPr>
          <w:rFonts w:ascii="Times New Roman"/>
          <w:b w:val="false"/>
          <w:i w:val="false"/>
          <w:color w:val="000000"/>
          <w:sz w:val="28"/>
        </w:rPr>
        <w:t>
      УЕ(i-1) - общее количество условных единиц пенсионных активов на конец предыдущего календарного дня;</w:t>
      </w:r>
    </w:p>
    <w:bookmarkEnd w:id="48"/>
    <w:bookmarkStart w:name="z52" w:id="49"/>
    <w:p>
      <w:pPr>
        <w:spacing w:after="0"/>
        <w:ind w:left="0"/>
        <w:jc w:val="both"/>
      </w:pPr>
      <w:r>
        <w:rPr>
          <w:rFonts w:ascii="Times New Roman"/>
          <w:b w:val="false"/>
          <w:i w:val="false"/>
          <w:color w:val="000000"/>
          <w:sz w:val="28"/>
        </w:rPr>
        <w:t>
      С(i-1) - стоимость одной условной единицы пенсионных активов на предшествующую расчетную дату.</w:t>
      </w:r>
    </w:p>
    <w:bookmarkEnd w:id="49"/>
    <w:bookmarkStart w:name="z53" w:id="50"/>
    <w:p>
      <w:pPr>
        <w:spacing w:after="0"/>
        <w:ind w:left="0"/>
        <w:jc w:val="both"/>
      </w:pPr>
      <w:r>
        <w:rPr>
          <w:rFonts w:ascii="Times New Roman"/>
          <w:b w:val="false"/>
          <w:i w:val="false"/>
          <w:color w:val="000000"/>
          <w:sz w:val="28"/>
        </w:rPr>
        <w:t>
      10. При первоначальном поступлении пенсионных активов в доверительное управление Управляющему С(і-1) равна последней расчетной стоимости условной единицы передаваемых пенсионных активов.</w:t>
      </w:r>
    </w:p>
    <w:bookmarkEnd w:id="50"/>
    <w:bookmarkStart w:name="z54" w:id="51"/>
    <w:p>
      <w:pPr>
        <w:spacing w:after="0"/>
        <w:ind w:left="0"/>
        <w:jc w:val="both"/>
      </w:pPr>
      <w:r>
        <w:rPr>
          <w:rFonts w:ascii="Times New Roman"/>
          <w:b w:val="false"/>
          <w:i w:val="false"/>
          <w:color w:val="000000"/>
          <w:sz w:val="28"/>
        </w:rPr>
        <w:t>
      11. Коэффициент номинальной доходности композитного индекса рассчитывается еженедельно как доходность композитного индекса в тенге.</w:t>
      </w:r>
    </w:p>
    <w:bookmarkEnd w:id="51"/>
    <w:bookmarkStart w:name="z109" w:id="52"/>
    <w:p>
      <w:pPr>
        <w:spacing w:after="0"/>
        <w:ind w:left="0"/>
        <w:jc w:val="both"/>
      </w:pPr>
      <w:r>
        <w:rPr>
          <w:rFonts w:ascii="Times New Roman"/>
          <w:b w:val="false"/>
          <w:i w:val="false"/>
          <w:color w:val="000000"/>
          <w:sz w:val="28"/>
        </w:rPr>
        <w:t>
      Композитный индекс инвестиционного портфеля Кi (12) имеет следующий состав: 10 (десять) процентов индекса KASE, 60 (шестьдесят) процентов индекса KZGB_DPs, 10 (десять)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w:t>
      </w:r>
    </w:p>
    <w:bookmarkEnd w:id="52"/>
    <w:bookmarkStart w:name="z110" w:id="53"/>
    <w:p>
      <w:pPr>
        <w:spacing w:after="0"/>
        <w:ind w:left="0"/>
        <w:jc w:val="both"/>
      </w:pPr>
      <w:r>
        <w:rPr>
          <w:rFonts w:ascii="Times New Roman"/>
          <w:b w:val="false"/>
          <w:i w:val="false"/>
          <w:color w:val="000000"/>
          <w:sz w:val="28"/>
        </w:rPr>
        <w:t xml:space="preserve">
      Композитный индекс инвестиционного портфеля Кi (36) имеет следующий состав: 20 (двадцать) процентов индекса KASE, 20 (двадцать) процентов индекса KZGB_DPm, 40 (процентов)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 </w:t>
      </w:r>
    </w:p>
    <w:bookmarkEnd w:id="53"/>
    <w:bookmarkStart w:name="z111" w:id="54"/>
    <w:p>
      <w:pPr>
        <w:spacing w:after="0"/>
        <w:ind w:left="0"/>
        <w:jc w:val="both"/>
      </w:pPr>
      <w:r>
        <w:rPr>
          <w:rFonts w:ascii="Times New Roman"/>
          <w:b w:val="false"/>
          <w:i w:val="false"/>
          <w:color w:val="000000"/>
          <w:sz w:val="28"/>
        </w:rPr>
        <w:t>
      Композитный индекс инвестиционного портфеля Кi (60) имеет следующий состав: 20 (двадцать) процентов индекса KASE, 10 (десять) процентов индекса KZGB_DPl, 60 (шестьдесят) процентов индекса MSCI ACWI Index (MXWD Index) (Морган Стэнли Кэпитал Интернешнл Олл Кантри Ворлд Индекс), 10 (десять) процентов индекса Bloomberg Global-Aggregate Total Return Index Value Hedged USD (LEGATRUH Index) (Блумберг Глобал-Агригейт Тотал Ретен Индекс Валю Хэджед ЮСД).</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12. Минимальное значение доходности пенсионных активов составляет:</w:t>
      </w:r>
    </w:p>
    <w:bookmarkEnd w:id="55"/>
    <w:bookmarkStart w:name="z112" w:id="56"/>
    <w:p>
      <w:pPr>
        <w:spacing w:after="0"/>
        <w:ind w:left="0"/>
        <w:jc w:val="both"/>
      </w:pPr>
      <w:r>
        <w:rPr>
          <w:rFonts w:ascii="Times New Roman"/>
          <w:b w:val="false"/>
          <w:i w:val="false"/>
          <w:color w:val="000000"/>
          <w:sz w:val="28"/>
        </w:rPr>
        <w:t>
      1) 95 (девяносто пять) процентов - для портфеля, состоящего из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56"/>
    <w:bookmarkStart w:name="z113" w:id="57"/>
    <w:p>
      <w:pPr>
        <w:spacing w:after="0"/>
        <w:ind w:left="0"/>
        <w:jc w:val="both"/>
      </w:pPr>
      <w:r>
        <w:rPr>
          <w:rFonts w:ascii="Times New Roman"/>
          <w:b w:val="false"/>
          <w:i w:val="false"/>
          <w:color w:val="000000"/>
          <w:sz w:val="28"/>
        </w:rPr>
        <w:t>
      2) 90 (девяносто) процентов - для портфеля, состоящего из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w:t>
      </w:r>
    </w:p>
    <w:bookmarkEnd w:id="57"/>
    <w:bookmarkStart w:name="z114" w:id="58"/>
    <w:p>
      <w:pPr>
        <w:spacing w:after="0"/>
        <w:ind w:left="0"/>
        <w:jc w:val="both"/>
      </w:pPr>
      <w:r>
        <w:rPr>
          <w:rFonts w:ascii="Times New Roman"/>
          <w:b w:val="false"/>
          <w:i w:val="false"/>
          <w:color w:val="000000"/>
          <w:sz w:val="28"/>
        </w:rPr>
        <w:t>
      3) 85 (восемьдесят пять) процентов - для портфеля, состоящего из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 - от значения коэффициента номинальной доходности соответствующего композитного индекса, рассчитанного в соответствии с пунктом 11 Правил, за соответствующий период.</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6" w:id="59"/>
    <w:p>
      <w:pPr>
        <w:spacing w:after="0"/>
        <w:ind w:left="0"/>
        <w:jc w:val="both"/>
      </w:pPr>
      <w:r>
        <w:rPr>
          <w:rFonts w:ascii="Times New Roman"/>
          <w:b w:val="false"/>
          <w:i w:val="false"/>
          <w:color w:val="000000"/>
          <w:sz w:val="28"/>
        </w:rPr>
        <w:t>
      13. Значения коэффициентов номинальной доходности К2 по всем Управляющим, коэффициентов номинальной доходности композитного индекса и минимальное значение доходности пенсионных активов ежемесячно публикуются на официальном интернет-ресурсе Национального Банка Республики Казахстан.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расчета отрицательной разницы</w:t>
            </w:r>
            <w:r>
              <w:br/>
            </w:r>
            <w:r>
              <w:rPr>
                <w:rFonts w:ascii="Times New Roman"/>
                <w:b w:val="false"/>
                <w:i w:val="false"/>
                <w:color w:val="000000"/>
                <w:sz w:val="20"/>
              </w:rPr>
              <w:t>между номинальной доходностью</w:t>
            </w:r>
            <w:r>
              <w:br/>
            </w:r>
            <w:r>
              <w:rPr>
                <w:rFonts w:ascii="Times New Roman"/>
                <w:b w:val="false"/>
                <w:i w:val="false"/>
                <w:color w:val="000000"/>
                <w:sz w:val="20"/>
              </w:rPr>
              <w:t>пенсионных активов, полученной</w:t>
            </w:r>
            <w:r>
              <w:br/>
            </w:r>
            <w:r>
              <w:rPr>
                <w:rFonts w:ascii="Times New Roman"/>
                <w:b w:val="false"/>
                <w:i w:val="false"/>
                <w:color w:val="000000"/>
                <w:sz w:val="20"/>
              </w:rPr>
              <w:t>управляющим инвестиционным</w:t>
            </w:r>
            <w:r>
              <w:br/>
            </w:r>
            <w:r>
              <w:rPr>
                <w:rFonts w:ascii="Times New Roman"/>
                <w:b w:val="false"/>
                <w:i w:val="false"/>
                <w:color w:val="000000"/>
                <w:sz w:val="20"/>
              </w:rPr>
              <w:t>портфелем, и минимальным</w:t>
            </w:r>
            <w:r>
              <w:br/>
            </w:r>
            <w:r>
              <w:rPr>
                <w:rFonts w:ascii="Times New Roman"/>
                <w:b w:val="false"/>
                <w:i w:val="false"/>
                <w:color w:val="000000"/>
                <w:sz w:val="20"/>
              </w:rPr>
              <w:t>значением доходности</w:t>
            </w:r>
            <w:r>
              <w:br/>
            </w:r>
            <w:r>
              <w:rPr>
                <w:rFonts w:ascii="Times New Roman"/>
                <w:b w:val="false"/>
                <w:i w:val="false"/>
                <w:color w:val="000000"/>
                <w:sz w:val="20"/>
              </w:rPr>
              <w:t>пенсионных активов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59" w:id="60"/>
    <w:p>
      <w:pPr>
        <w:spacing w:after="0"/>
        <w:ind w:left="0"/>
        <w:jc w:val="left"/>
      </w:pPr>
      <w:r>
        <w:rPr>
          <w:rFonts w:ascii="Times New Roman"/>
          <w:b/>
          <w:i w:val="false"/>
          <w:color w:val="000000"/>
        </w:rPr>
        <w:t xml:space="preserve"> Расчет стоимости одной условной единицы пенсионных активов, находящихся в доверительном управлении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пенсионных активов, полученных в доверительное управление от другого Управляющего и (или) Национального Банка Республики Казахстан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доверительное управление другому Управляющему и (или) Национальному Банку Республики Казахстан за расчетный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"чистых" пенсионных активов на расчетную 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условных единиц на расчетную 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61"/>
    <w:p>
      <w:pPr>
        <w:spacing w:after="0"/>
        <w:ind w:left="0"/>
        <w:jc w:val="both"/>
      </w:pPr>
      <w:r>
        <w:rPr>
          <w:rFonts w:ascii="Times New Roman"/>
          <w:b w:val="false"/>
          <w:i w:val="false"/>
          <w:color w:val="000000"/>
          <w:sz w:val="28"/>
        </w:rPr>
        <w:t xml:space="preserve">
      продолжение таблицы: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одной условной единицы пенсионных активов на расчетную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пенсионных активов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от инвестиционного дохода за расчетный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доход по пенсионным активам, начисленный за расчетный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43</w:t>
            </w:r>
          </w:p>
        </w:tc>
      </w:tr>
    </w:tbl>
    <w:bookmarkStart w:name="z62" w:id="62"/>
    <w:p>
      <w:pPr>
        <w:spacing w:after="0"/>
        <w:ind w:left="0"/>
        <w:jc w:val="left"/>
      </w:pPr>
      <w:r>
        <w:rPr>
          <w:rFonts w:ascii="Times New Roman"/>
          <w:b/>
          <w:i w:val="false"/>
          <w:color w:val="000000"/>
        </w:rPr>
        <w:t xml:space="preserve"> Правила</w:t>
      </w:r>
      <w:r>
        <w:br/>
      </w:r>
      <w:r>
        <w:rPr>
          <w:rFonts w:ascii="Times New Roman"/>
          <w:b/>
          <w:i w:val="false"/>
          <w:color w:val="000000"/>
        </w:rPr>
        <w:t>и сроки возмещения отрицательной разницы управляющим инвестиционным портфелем за счет собственного капитала</w:t>
      </w:r>
    </w:p>
    <w:bookmarkEnd w:id="62"/>
    <w:bookmarkStart w:name="z63" w:id="63"/>
    <w:p>
      <w:pPr>
        <w:spacing w:after="0"/>
        <w:ind w:left="0"/>
        <w:jc w:val="left"/>
      </w:pPr>
      <w:r>
        <w:rPr>
          <w:rFonts w:ascii="Times New Roman"/>
          <w:b/>
          <w:i w:val="false"/>
          <w:color w:val="000000"/>
        </w:rPr>
        <w:t xml:space="preserve"> Глава 1. Общие положения</w:t>
      </w:r>
    </w:p>
    <w:bookmarkEnd w:id="63"/>
    <w:bookmarkStart w:name="z64" w:id="64"/>
    <w:p>
      <w:pPr>
        <w:spacing w:after="0"/>
        <w:ind w:left="0"/>
        <w:jc w:val="both"/>
      </w:pPr>
      <w:r>
        <w:rPr>
          <w:rFonts w:ascii="Times New Roman"/>
          <w:b w:val="false"/>
          <w:i w:val="false"/>
          <w:color w:val="000000"/>
          <w:sz w:val="28"/>
        </w:rPr>
        <w:t xml:space="preserve">
      1. Правила и сроки возмещения отрицательной разницы управляющим инвестиционным портфелем за счет собственного капитала (далее - Правила) разработаны в соответствии </w:t>
      </w:r>
      <w:r>
        <w:rPr>
          <w:rFonts w:ascii="Times New Roman"/>
          <w:b w:val="false"/>
          <w:i w:val="false"/>
          <w:color w:val="000000"/>
          <w:sz w:val="28"/>
        </w:rPr>
        <w:t>подпунктом 10)</w:t>
      </w:r>
      <w:r>
        <w:rPr>
          <w:rFonts w:ascii="Times New Roman"/>
          <w:b w:val="false"/>
          <w:i w:val="false"/>
          <w:color w:val="000000"/>
          <w:sz w:val="28"/>
        </w:rPr>
        <w:t xml:space="preserve"> статьи 15 Социального кодекса Республики Казахстан (далее - Социальный кодекс) и утверждают порядок и сроки возмещения отрицательной разницы управляющим инвестиционным портфелем (далее - Управляющий) за счет собственного капитала.</w:t>
      </w:r>
    </w:p>
    <w:bookmarkEnd w:id="64"/>
    <w:bookmarkStart w:name="z65" w:id="65"/>
    <w:p>
      <w:pPr>
        <w:spacing w:after="0"/>
        <w:ind w:left="0"/>
        <w:jc w:val="both"/>
      </w:pPr>
      <w:r>
        <w:rPr>
          <w:rFonts w:ascii="Times New Roman"/>
          <w:b w:val="false"/>
          <w:i w:val="false"/>
          <w:color w:val="000000"/>
          <w:sz w:val="28"/>
        </w:rPr>
        <w:t>
      2. Для целей Правил под "чистыми" пенсионными активами понимаются пенсионные активы единого накопительного пенсионного фонда или добровольного накопительного пенсионного фонда за вычетом обязательств, относящихся к пенсионным активам (обязательств по пенсионным выплатам, переводам и аналогичных обязательств).</w:t>
      </w:r>
    </w:p>
    <w:bookmarkEnd w:id="65"/>
    <w:bookmarkStart w:name="z66" w:id="66"/>
    <w:p>
      <w:pPr>
        <w:spacing w:after="0"/>
        <w:ind w:left="0"/>
        <w:jc w:val="left"/>
      </w:pPr>
      <w:r>
        <w:rPr>
          <w:rFonts w:ascii="Times New Roman"/>
          <w:b/>
          <w:i w:val="false"/>
          <w:color w:val="000000"/>
        </w:rPr>
        <w:t xml:space="preserve"> Глава 2. Порядок и сроки возмещения отрицательной разницы Управляющим за счет собственного капитала</w:t>
      </w:r>
    </w:p>
    <w:bookmarkEnd w:id="66"/>
    <w:bookmarkStart w:name="z67" w:id="67"/>
    <w:p>
      <w:pPr>
        <w:spacing w:after="0"/>
        <w:ind w:left="0"/>
        <w:jc w:val="both"/>
      </w:pPr>
      <w:r>
        <w:rPr>
          <w:rFonts w:ascii="Times New Roman"/>
          <w:b w:val="false"/>
          <w:i w:val="false"/>
          <w:color w:val="000000"/>
          <w:sz w:val="28"/>
        </w:rPr>
        <w:t>
      3. При отрицательном отклонении номинальной доходности пенсионных активов, полученной Управляющим, и минимальным значением доходности пенсионных активов у Управляющего возникают условные обязательства по возмещению в будущем отрицательной разницы.</w:t>
      </w:r>
    </w:p>
    <w:bookmarkEnd w:id="67"/>
    <w:bookmarkStart w:name="z68" w:id="68"/>
    <w:p>
      <w:pPr>
        <w:spacing w:after="0"/>
        <w:ind w:left="0"/>
        <w:jc w:val="both"/>
      </w:pPr>
      <w:r>
        <w:rPr>
          <w:rFonts w:ascii="Times New Roman"/>
          <w:b w:val="false"/>
          <w:i w:val="false"/>
          <w:color w:val="000000"/>
          <w:sz w:val="28"/>
        </w:rPr>
        <w:t>
      4. Управляющий ежемесячно рассчитывает резерв для покрытия в полном объеме в будущем условных обязательств по возмещению отрицательной разницы.</w:t>
      </w:r>
    </w:p>
    <w:bookmarkEnd w:id="68"/>
    <w:bookmarkStart w:name="z69" w:id="69"/>
    <w:p>
      <w:pPr>
        <w:spacing w:after="0"/>
        <w:ind w:left="0"/>
        <w:jc w:val="both"/>
      </w:pPr>
      <w:r>
        <w:rPr>
          <w:rFonts w:ascii="Times New Roman"/>
          <w:b w:val="false"/>
          <w:i w:val="false"/>
          <w:color w:val="000000"/>
          <w:sz w:val="28"/>
        </w:rPr>
        <w:t>
      5. Управляющий ежемесячно не позднее 3 (трех) рабочих дней после дня опубликования на официальном интернет-ресурсе Национального Банка Республики Казахстан значений коэффициентов номинальной доходности К2 по всем Управляющим и минимального значения доходности пенсионных активов рассчитывает сумму резерва при отрицательном отклонении между номинальной доходностью пенсионных активов и минимальным значением доходности пенсионных активов (далее - резерв) по формуле:</w:t>
      </w:r>
    </w:p>
    <w:bookmarkEnd w:id="69"/>
    <w:bookmarkStart w:name="z115" w:id="70"/>
    <w:p>
      <w:pPr>
        <w:spacing w:after="0"/>
        <w:ind w:left="0"/>
        <w:jc w:val="both"/>
      </w:pPr>
      <w:r>
        <w:rPr>
          <w:rFonts w:ascii="Times New Roman"/>
          <w:b w:val="false"/>
          <w:i w:val="false"/>
          <w:color w:val="000000"/>
          <w:sz w:val="28"/>
        </w:rPr>
        <w:t>
      Sr (12,36,60) = (Сm (12, 36, 60) - Сt) * Yei, где:</w:t>
      </w:r>
    </w:p>
    <w:bookmarkEnd w:id="70"/>
    <w:bookmarkStart w:name="z116" w:id="71"/>
    <w:p>
      <w:pPr>
        <w:spacing w:after="0"/>
        <w:ind w:left="0"/>
        <w:jc w:val="both"/>
      </w:pPr>
      <w:r>
        <w:rPr>
          <w:rFonts w:ascii="Times New Roman"/>
          <w:b w:val="false"/>
          <w:i w:val="false"/>
          <w:color w:val="000000"/>
          <w:sz w:val="28"/>
        </w:rPr>
        <w:t>
      Sr - сумма резерва;</w:t>
      </w:r>
    </w:p>
    <w:bookmarkEnd w:id="71"/>
    <w:bookmarkStart w:name="z117" w:id="72"/>
    <w:p>
      <w:pPr>
        <w:spacing w:after="0"/>
        <w:ind w:left="0"/>
        <w:jc w:val="both"/>
      </w:pPr>
      <w:r>
        <w:rPr>
          <w:rFonts w:ascii="Times New Roman"/>
          <w:b w:val="false"/>
          <w:i w:val="false"/>
          <w:color w:val="000000"/>
          <w:sz w:val="28"/>
        </w:rPr>
        <w:t>
      Сm - необходимая стоимость одной условной единицы пенсионных активов для выполнения минимального значения коэффициента номинального дохода на расчетную дату;</w:t>
      </w:r>
    </w:p>
    <w:bookmarkEnd w:id="72"/>
    <w:bookmarkStart w:name="z118" w:id="73"/>
    <w:p>
      <w:pPr>
        <w:spacing w:after="0"/>
        <w:ind w:left="0"/>
        <w:jc w:val="both"/>
      </w:pPr>
      <w:r>
        <w:rPr>
          <w:rFonts w:ascii="Times New Roman"/>
          <w:b w:val="false"/>
          <w:i w:val="false"/>
          <w:color w:val="000000"/>
          <w:sz w:val="28"/>
        </w:rPr>
        <w:t xml:space="preserve">
      Ct - стоимость одной условной единицы пенсионных активов, которые находились в доверительном управлении Управляющего на расчетную дату; </w:t>
      </w:r>
    </w:p>
    <w:bookmarkEnd w:id="73"/>
    <w:bookmarkStart w:name="z119" w:id="74"/>
    <w:p>
      <w:pPr>
        <w:spacing w:after="0"/>
        <w:ind w:left="0"/>
        <w:jc w:val="both"/>
      </w:pPr>
      <w:r>
        <w:rPr>
          <w:rFonts w:ascii="Times New Roman"/>
          <w:b w:val="false"/>
          <w:i w:val="false"/>
          <w:color w:val="000000"/>
          <w:sz w:val="28"/>
        </w:rPr>
        <w:t>
      Yei - общее количество условных единиц пенсионных активов, которые находились в доверительном управлении Управляющего на расчетную дату.</w:t>
      </w:r>
    </w:p>
    <w:bookmarkEnd w:id="74"/>
    <w:bookmarkStart w:name="z120" w:id="75"/>
    <w:p>
      <w:pPr>
        <w:spacing w:after="0"/>
        <w:ind w:left="0"/>
        <w:jc w:val="both"/>
      </w:pPr>
      <w:r>
        <w:rPr>
          <w:rFonts w:ascii="Times New Roman"/>
          <w:b w:val="false"/>
          <w:i w:val="false"/>
          <w:color w:val="000000"/>
          <w:sz w:val="28"/>
        </w:rPr>
        <w:t>
      Значение Сm рассчитывается по формуле:</w:t>
      </w:r>
    </w:p>
    <w:bookmarkEnd w:id="75"/>
    <w:bookmarkStart w:name="z121" w:id="76"/>
    <w:p>
      <w:pPr>
        <w:spacing w:after="0"/>
        <w:ind w:left="0"/>
        <w:jc w:val="both"/>
      </w:pPr>
      <w:r>
        <w:rPr>
          <w:rFonts w:ascii="Times New Roman"/>
          <w:b w:val="false"/>
          <w:i w:val="false"/>
          <w:color w:val="000000"/>
          <w:sz w:val="28"/>
        </w:rPr>
        <w:t>
      Сm (12, 36, 60) = (Кi (12, 36, 60) * (95%, 90%, 85%) + 100)/100 * Со, где:</w:t>
      </w:r>
    </w:p>
    <w:bookmarkEnd w:id="76"/>
    <w:bookmarkStart w:name="z122" w:id="77"/>
    <w:p>
      <w:pPr>
        <w:spacing w:after="0"/>
        <w:ind w:left="0"/>
        <w:jc w:val="both"/>
      </w:pPr>
      <w:r>
        <w:rPr>
          <w:rFonts w:ascii="Times New Roman"/>
          <w:b w:val="false"/>
          <w:i w:val="false"/>
          <w:color w:val="000000"/>
          <w:sz w:val="28"/>
        </w:rPr>
        <w:t xml:space="preserve">
      Кi (12, 36, 60) - значение коэффициента номинальной доходности композитного индекса для инвестиционного портфеля: </w:t>
      </w:r>
    </w:p>
    <w:bookmarkEnd w:id="77"/>
    <w:bookmarkStart w:name="z123" w:id="78"/>
    <w:p>
      <w:pPr>
        <w:spacing w:after="0"/>
        <w:ind w:left="0"/>
        <w:jc w:val="both"/>
      </w:pPr>
      <w:r>
        <w:rPr>
          <w:rFonts w:ascii="Times New Roman"/>
          <w:b w:val="false"/>
          <w:i w:val="false"/>
          <w:color w:val="000000"/>
          <w:sz w:val="28"/>
        </w:rPr>
        <w:t>
      1) за счет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78"/>
    <w:bookmarkStart w:name="z124" w:id="79"/>
    <w:p>
      <w:pPr>
        <w:spacing w:after="0"/>
        <w:ind w:left="0"/>
        <w:jc w:val="both"/>
      </w:pPr>
      <w:r>
        <w:rPr>
          <w:rFonts w:ascii="Times New Roman"/>
          <w:b w:val="false"/>
          <w:i w:val="false"/>
          <w:color w:val="000000"/>
          <w:sz w:val="28"/>
        </w:rPr>
        <w:t xml:space="preserve">
      2) за счет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 </w:t>
      </w:r>
    </w:p>
    <w:bookmarkEnd w:id="79"/>
    <w:bookmarkStart w:name="z125" w:id="80"/>
    <w:p>
      <w:pPr>
        <w:spacing w:after="0"/>
        <w:ind w:left="0"/>
        <w:jc w:val="both"/>
      </w:pPr>
      <w:r>
        <w:rPr>
          <w:rFonts w:ascii="Times New Roman"/>
          <w:b w:val="false"/>
          <w:i w:val="false"/>
          <w:color w:val="000000"/>
          <w:sz w:val="28"/>
        </w:rPr>
        <w:t>
      3) за счет пенсионных активов вкладчиков со сроком выхода на пенсию более тринадцати лет, с минимальным значением доходности, рассчитываемым по итогам 60 (шестидесяти) месяцев соответственно, сложившееся на расчетную дату;</w:t>
      </w:r>
    </w:p>
    <w:bookmarkEnd w:id="80"/>
    <w:bookmarkStart w:name="z126" w:id="81"/>
    <w:p>
      <w:pPr>
        <w:spacing w:after="0"/>
        <w:ind w:left="0"/>
        <w:jc w:val="both"/>
      </w:pPr>
      <w:r>
        <w:rPr>
          <w:rFonts w:ascii="Times New Roman"/>
          <w:b w:val="false"/>
          <w:i w:val="false"/>
          <w:color w:val="000000"/>
          <w:sz w:val="28"/>
        </w:rPr>
        <w:t>
      Со - стоимость одной условной единицы пенсионных активов, которые находились в доверительном управлении Управляющего двенадцать, тридцать шесть, шестьдесят месяцев назад.</w:t>
      </w:r>
    </w:p>
    <w:bookmarkEnd w:id="81"/>
    <w:bookmarkStart w:name="z127" w:id="82"/>
    <w:p>
      <w:pPr>
        <w:spacing w:after="0"/>
        <w:ind w:left="0"/>
        <w:jc w:val="both"/>
      </w:pPr>
      <w:r>
        <w:rPr>
          <w:rFonts w:ascii="Times New Roman"/>
          <w:b w:val="false"/>
          <w:i w:val="false"/>
          <w:color w:val="000000"/>
          <w:sz w:val="28"/>
        </w:rPr>
        <w:t>
      Коэффициент номинальной доходности композитного индекса рассчитывается в соответствии с пунктом 10 Правил.</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79" w:id="83"/>
    <w:p>
      <w:pPr>
        <w:spacing w:after="0"/>
        <w:ind w:left="0"/>
        <w:jc w:val="both"/>
      </w:pPr>
      <w:r>
        <w:rPr>
          <w:rFonts w:ascii="Times New Roman"/>
          <w:b w:val="false"/>
          <w:i w:val="false"/>
          <w:color w:val="000000"/>
          <w:sz w:val="28"/>
        </w:rPr>
        <w:t>
      6. Резерв рассчитывается Управляющим ежемесячно на каждую отчетную дату и формируется в текущем месяце за предыдущий месяц.</w:t>
      </w:r>
    </w:p>
    <w:bookmarkEnd w:id="83"/>
    <w:bookmarkStart w:name="z80" w:id="84"/>
    <w:p>
      <w:pPr>
        <w:spacing w:after="0"/>
        <w:ind w:left="0"/>
        <w:jc w:val="both"/>
      </w:pPr>
      <w:r>
        <w:rPr>
          <w:rFonts w:ascii="Times New Roman"/>
          <w:b w:val="false"/>
          <w:i w:val="false"/>
          <w:color w:val="000000"/>
          <w:sz w:val="28"/>
        </w:rPr>
        <w:t>
      В случае превышения ранее сформированного резерва над резервом на дату проведения расчетов, допускается уменьшение резерва на сумму превышения.</w:t>
      </w:r>
    </w:p>
    <w:bookmarkEnd w:id="84"/>
    <w:bookmarkStart w:name="z81" w:id="85"/>
    <w:p>
      <w:pPr>
        <w:spacing w:after="0"/>
        <w:ind w:left="0"/>
        <w:jc w:val="both"/>
      </w:pPr>
      <w:r>
        <w:rPr>
          <w:rFonts w:ascii="Times New Roman"/>
          <w:b w:val="false"/>
          <w:i w:val="false"/>
          <w:color w:val="000000"/>
          <w:sz w:val="28"/>
        </w:rPr>
        <w:t>
      7. В случае фактического возмещения отрицательной разницы между номинальной доходностью пенсионных активов, полученной Управляющим, и минимальным значением доходности пенсионных активов, допускается одновременное списание Управляющим резерва.</w:t>
      </w:r>
    </w:p>
    <w:bookmarkEnd w:id="85"/>
    <w:bookmarkStart w:name="z82" w:id="86"/>
    <w:p>
      <w:pPr>
        <w:spacing w:after="0"/>
        <w:ind w:left="0"/>
        <w:jc w:val="both"/>
      </w:pPr>
      <w:r>
        <w:rPr>
          <w:rFonts w:ascii="Times New Roman"/>
          <w:b w:val="false"/>
          <w:i w:val="false"/>
          <w:color w:val="000000"/>
          <w:sz w:val="28"/>
        </w:rPr>
        <w:t>
      8. Управляющий за счет собственного капитала возмещает сумму отрицательной разницы, сложившуюся на 1 января года, следующего за периодом доверительного управления пенсионными активами продолжительностью 12 (двенадцать), 36 (тридцать шесть) или 60 (шестьдесят) последовательных месяцев в зависимости от критерия формирования инвестиционного портфеля (далее - сумма возмещения), рассчитанную по формуле:</w:t>
      </w:r>
    </w:p>
    <w:bookmarkEnd w:id="86"/>
    <w:bookmarkStart w:name="z152" w:id="87"/>
    <w:p>
      <w:pPr>
        <w:spacing w:after="0"/>
        <w:ind w:left="0"/>
        <w:jc w:val="both"/>
      </w:pPr>
      <w:r>
        <w:rPr>
          <w:rFonts w:ascii="Times New Roman"/>
          <w:b w:val="false"/>
          <w:i w:val="false"/>
          <w:color w:val="000000"/>
          <w:sz w:val="28"/>
        </w:rPr>
        <w:t>
      S(T) = (Сmin(T) - Сt) * Yei, где: Сmin &gt; Сt, где:</w:t>
      </w:r>
    </w:p>
    <w:bookmarkEnd w:id="87"/>
    <w:bookmarkStart w:name="z153" w:id="88"/>
    <w:p>
      <w:pPr>
        <w:spacing w:after="0"/>
        <w:ind w:left="0"/>
        <w:jc w:val="both"/>
      </w:pPr>
      <w:r>
        <w:rPr>
          <w:rFonts w:ascii="Times New Roman"/>
          <w:b w:val="false"/>
          <w:i w:val="false"/>
          <w:color w:val="000000"/>
          <w:sz w:val="28"/>
        </w:rPr>
        <w:t>
      S - сумма возмещения, округленная математическим методом до 2 (двух) знаков после запятой;</w:t>
      </w:r>
    </w:p>
    <w:bookmarkEnd w:id="88"/>
    <w:bookmarkStart w:name="z154" w:id="89"/>
    <w:p>
      <w:pPr>
        <w:spacing w:after="0"/>
        <w:ind w:left="0"/>
        <w:jc w:val="both"/>
      </w:pPr>
      <w:r>
        <w:rPr>
          <w:rFonts w:ascii="Times New Roman"/>
          <w:b w:val="false"/>
          <w:i w:val="false"/>
          <w:color w:val="000000"/>
          <w:sz w:val="28"/>
        </w:rPr>
        <w:t>
      Cmin - необходимая стоимость одной условной единицы пенсионных активов для выполнения минимального значения коэффициента номинальной доходности пенсионных активов на расчетную дату;</w:t>
      </w:r>
    </w:p>
    <w:bookmarkEnd w:id="89"/>
    <w:bookmarkStart w:name="z155" w:id="90"/>
    <w:p>
      <w:pPr>
        <w:spacing w:after="0"/>
        <w:ind w:left="0"/>
        <w:jc w:val="both"/>
      </w:pPr>
      <w:r>
        <w:rPr>
          <w:rFonts w:ascii="Times New Roman"/>
          <w:b w:val="false"/>
          <w:i w:val="false"/>
          <w:color w:val="000000"/>
          <w:sz w:val="28"/>
        </w:rPr>
        <w:t xml:space="preserve">
      Ct - стоимость одной условной единицы пенсионных активов, которые находились в доверительном управлении Управляющего на расчетную дату; </w:t>
      </w:r>
    </w:p>
    <w:bookmarkEnd w:id="90"/>
    <w:bookmarkStart w:name="z156" w:id="91"/>
    <w:p>
      <w:pPr>
        <w:spacing w:after="0"/>
        <w:ind w:left="0"/>
        <w:jc w:val="both"/>
      </w:pPr>
      <w:r>
        <w:rPr>
          <w:rFonts w:ascii="Times New Roman"/>
          <w:b w:val="false"/>
          <w:i w:val="false"/>
          <w:color w:val="000000"/>
          <w:sz w:val="28"/>
        </w:rPr>
        <w:t>
      Yei - общее количество условных единиц пенсионных активов, которые находились в доверительном управлении Управляющего двенадцать, тридцать шесть и шестьдесят полных календарных месяцев на расчетную дату.</w:t>
      </w:r>
    </w:p>
    <w:bookmarkEnd w:id="91"/>
    <w:bookmarkStart w:name="z157" w:id="92"/>
    <w:p>
      <w:pPr>
        <w:spacing w:after="0"/>
        <w:ind w:left="0"/>
        <w:jc w:val="both"/>
      </w:pPr>
      <w:r>
        <w:rPr>
          <w:rFonts w:ascii="Times New Roman"/>
          <w:b w:val="false"/>
          <w:i w:val="false"/>
          <w:color w:val="000000"/>
          <w:sz w:val="28"/>
        </w:rPr>
        <w:t xml:space="preserve">
      T - инвестиционный временной период для: </w:t>
      </w:r>
    </w:p>
    <w:bookmarkEnd w:id="92"/>
    <w:bookmarkStart w:name="z158" w:id="93"/>
    <w:p>
      <w:pPr>
        <w:spacing w:after="0"/>
        <w:ind w:left="0"/>
        <w:jc w:val="both"/>
      </w:pPr>
      <w:r>
        <w:rPr>
          <w:rFonts w:ascii="Times New Roman"/>
          <w:b w:val="false"/>
          <w:i w:val="false"/>
          <w:color w:val="000000"/>
          <w:sz w:val="28"/>
        </w:rPr>
        <w:t>
      1) портфеля за счет пенсионных активов вкладчиков, вне зависимости от срока выхода на пенсию - 12 (двенадцать) месяцев;</w:t>
      </w:r>
    </w:p>
    <w:bookmarkEnd w:id="93"/>
    <w:bookmarkStart w:name="z159" w:id="94"/>
    <w:p>
      <w:pPr>
        <w:spacing w:after="0"/>
        <w:ind w:left="0"/>
        <w:jc w:val="both"/>
      </w:pPr>
      <w:r>
        <w:rPr>
          <w:rFonts w:ascii="Times New Roman"/>
          <w:b w:val="false"/>
          <w:i w:val="false"/>
          <w:color w:val="000000"/>
          <w:sz w:val="28"/>
        </w:rPr>
        <w:t>
      2) портфеля за счет пенсионных активов вкладчиков со сроком выхода на пенсию более трех лет - 36 (тридцать шесть) месяцев;</w:t>
      </w:r>
    </w:p>
    <w:bookmarkEnd w:id="94"/>
    <w:bookmarkStart w:name="z160" w:id="95"/>
    <w:p>
      <w:pPr>
        <w:spacing w:after="0"/>
        <w:ind w:left="0"/>
        <w:jc w:val="both"/>
      </w:pPr>
      <w:r>
        <w:rPr>
          <w:rFonts w:ascii="Times New Roman"/>
          <w:b w:val="false"/>
          <w:i w:val="false"/>
          <w:color w:val="000000"/>
          <w:sz w:val="28"/>
        </w:rPr>
        <w:t>
      3) портфеля за счет пенсионных активов вкладчиков со сроком выхода на пенсию более тринадцати лет - 60 (шестьдесят) месяцев.</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20.03.2026 </w:t>
      </w:r>
      <w:r>
        <w:rPr>
          <w:rFonts w:ascii="Times New Roman"/>
          <w:b w:val="false"/>
          <w:i w:val="false"/>
          <w:color w:val="000000"/>
          <w:sz w:val="28"/>
        </w:rPr>
        <w:t>№ 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Значение Сmin рассчитывается по формуле:</w:t>
      </w:r>
    </w:p>
    <w:bookmarkStart w:name="z137" w:id="96"/>
    <w:p>
      <w:pPr>
        <w:spacing w:after="0"/>
        <w:ind w:left="0"/>
        <w:jc w:val="both"/>
      </w:pPr>
      <w:r>
        <w:rPr>
          <w:rFonts w:ascii="Times New Roman"/>
          <w:b w:val="false"/>
          <w:i w:val="false"/>
          <w:color w:val="000000"/>
          <w:sz w:val="28"/>
        </w:rPr>
        <w:t>
      Сmin(T) = (Кi (12, 36, 60) * (95 %, 90 %, 85 %) + 100)/100 * Со, где:</w:t>
      </w:r>
    </w:p>
    <w:bookmarkEnd w:id="96"/>
    <w:bookmarkStart w:name="z138" w:id="97"/>
    <w:p>
      <w:pPr>
        <w:spacing w:after="0"/>
        <w:ind w:left="0"/>
        <w:jc w:val="both"/>
      </w:pPr>
      <w:r>
        <w:rPr>
          <w:rFonts w:ascii="Times New Roman"/>
          <w:b w:val="false"/>
          <w:i w:val="false"/>
          <w:color w:val="000000"/>
          <w:sz w:val="28"/>
        </w:rPr>
        <w:t xml:space="preserve">
      Кi (12, 36, 60) - значение коэффициента номинальной доходности композитного индекса для инвестиционного портфеля: </w:t>
      </w:r>
    </w:p>
    <w:bookmarkEnd w:id="97"/>
    <w:bookmarkStart w:name="z139" w:id="98"/>
    <w:p>
      <w:pPr>
        <w:spacing w:after="0"/>
        <w:ind w:left="0"/>
        <w:jc w:val="both"/>
      </w:pPr>
      <w:r>
        <w:rPr>
          <w:rFonts w:ascii="Times New Roman"/>
          <w:b w:val="false"/>
          <w:i w:val="false"/>
          <w:color w:val="000000"/>
          <w:sz w:val="28"/>
        </w:rPr>
        <w:t>
      3) за счет пенсионных активов вкладчиков, вне зависимости от срока выхода на пенсию, с минимальным значением доходности, рассчитываемым по итогам 12 (двенадцати) месяцев;</w:t>
      </w:r>
    </w:p>
    <w:bookmarkEnd w:id="98"/>
    <w:bookmarkStart w:name="z140" w:id="99"/>
    <w:p>
      <w:pPr>
        <w:spacing w:after="0"/>
        <w:ind w:left="0"/>
        <w:jc w:val="both"/>
      </w:pPr>
      <w:r>
        <w:rPr>
          <w:rFonts w:ascii="Times New Roman"/>
          <w:b w:val="false"/>
          <w:i w:val="false"/>
          <w:color w:val="000000"/>
          <w:sz w:val="28"/>
        </w:rPr>
        <w:t xml:space="preserve">
      2) за счет пенсионных активов вкладчиков со сроком выхода на пенсию более трех лет, с минимальным значением доходности, рассчитываемым по итогам 36 (тридцати шести) месяцев; </w:t>
      </w:r>
    </w:p>
    <w:bookmarkEnd w:id="99"/>
    <w:bookmarkStart w:name="z141" w:id="100"/>
    <w:p>
      <w:pPr>
        <w:spacing w:after="0"/>
        <w:ind w:left="0"/>
        <w:jc w:val="both"/>
      </w:pPr>
      <w:r>
        <w:rPr>
          <w:rFonts w:ascii="Times New Roman"/>
          <w:b w:val="false"/>
          <w:i w:val="false"/>
          <w:color w:val="000000"/>
          <w:sz w:val="28"/>
        </w:rPr>
        <w:t>
      3) за счет пенсионных активов вкладчиков со сроком вызахода на пенсию более тринадцати лет, с минимальным значением доходности, рассчитываемым по итогам 60 (шестидесяти) месяцев соответственно, сложившимся на расчетную дату;</w:t>
      </w:r>
    </w:p>
    <w:bookmarkEnd w:id="100"/>
    <w:bookmarkStart w:name="z142" w:id="101"/>
    <w:p>
      <w:pPr>
        <w:spacing w:after="0"/>
        <w:ind w:left="0"/>
        <w:jc w:val="both"/>
      </w:pPr>
      <w:r>
        <w:rPr>
          <w:rFonts w:ascii="Times New Roman"/>
          <w:b w:val="false"/>
          <w:i w:val="false"/>
          <w:color w:val="000000"/>
          <w:sz w:val="28"/>
        </w:rPr>
        <w:t xml:space="preserve">
      Со - стоимость одной условной единицы пенсионных активов, которые находились у Управляющего двенадцать месяцев (в случае доверительного управления пенсионными активами двенадцать месяцев и более, но менее тридцати шести месяцев), тридцать шесть месяцев (в случае доверительного управления пенсионными активами тридцать шесть месяцев и более, но менее шестидесяти месяцев), шестьдесят месяцев (в случае доверительного управления пенсионными активами шестьдесят месяцев и более месяцев) назад, предшествующих расчетной дате, с учетом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37 и </w:t>
      </w:r>
      <w:r>
        <w:rPr>
          <w:rFonts w:ascii="Times New Roman"/>
          <w:b w:val="false"/>
          <w:i w:val="false"/>
          <w:color w:val="000000"/>
          <w:sz w:val="28"/>
        </w:rPr>
        <w:t>подпункта 9)</w:t>
      </w:r>
      <w:r>
        <w:rPr>
          <w:rFonts w:ascii="Times New Roman"/>
          <w:b w:val="false"/>
          <w:i w:val="false"/>
          <w:color w:val="000000"/>
          <w:sz w:val="28"/>
        </w:rPr>
        <w:t xml:space="preserve"> пункта 1 статьи 40 Социального кодекса;</w:t>
      </w:r>
    </w:p>
    <w:bookmarkEnd w:id="101"/>
    <w:bookmarkStart w:name="z143" w:id="102"/>
    <w:p>
      <w:pPr>
        <w:spacing w:after="0"/>
        <w:ind w:left="0"/>
        <w:jc w:val="both"/>
      </w:pPr>
      <w:r>
        <w:rPr>
          <w:rFonts w:ascii="Times New Roman"/>
          <w:b w:val="false"/>
          <w:i w:val="false"/>
          <w:color w:val="000000"/>
          <w:sz w:val="28"/>
        </w:rPr>
        <w:t xml:space="preserve">
      T - инвестиционный временной период для: </w:t>
      </w:r>
    </w:p>
    <w:bookmarkEnd w:id="102"/>
    <w:bookmarkStart w:name="z144" w:id="103"/>
    <w:p>
      <w:pPr>
        <w:spacing w:after="0"/>
        <w:ind w:left="0"/>
        <w:jc w:val="both"/>
      </w:pPr>
      <w:r>
        <w:rPr>
          <w:rFonts w:ascii="Times New Roman"/>
          <w:b w:val="false"/>
          <w:i w:val="false"/>
          <w:color w:val="000000"/>
          <w:sz w:val="28"/>
        </w:rPr>
        <w:t>
      1) портфеля за счет пенсионных активов вкладчиков, вне зависимости от срока выхода на пенсию - 12 (двенадцать) месяцев;</w:t>
      </w:r>
    </w:p>
    <w:bookmarkEnd w:id="103"/>
    <w:bookmarkStart w:name="z145" w:id="104"/>
    <w:p>
      <w:pPr>
        <w:spacing w:after="0"/>
        <w:ind w:left="0"/>
        <w:jc w:val="both"/>
      </w:pPr>
      <w:r>
        <w:rPr>
          <w:rFonts w:ascii="Times New Roman"/>
          <w:b w:val="false"/>
          <w:i w:val="false"/>
          <w:color w:val="000000"/>
          <w:sz w:val="28"/>
        </w:rPr>
        <w:t>
      2) портфеля за счет пенсионных активов вкладчиков со сроком выхода на пенсию более трех лет - 36 (тридцать шесть) месяцев;</w:t>
      </w:r>
    </w:p>
    <w:bookmarkEnd w:id="104"/>
    <w:bookmarkStart w:name="z146" w:id="105"/>
    <w:p>
      <w:pPr>
        <w:spacing w:after="0"/>
        <w:ind w:left="0"/>
        <w:jc w:val="both"/>
      </w:pPr>
      <w:r>
        <w:rPr>
          <w:rFonts w:ascii="Times New Roman"/>
          <w:b w:val="false"/>
          <w:i w:val="false"/>
          <w:color w:val="000000"/>
          <w:sz w:val="28"/>
        </w:rPr>
        <w:t>
      3) портфеля за счет пенсионных активов вкладчиков со сроком выхода на пенсию более тринадцати лет - 60 (шестьдесят) месяцев.</w:t>
      </w:r>
    </w:p>
    <w:bookmarkEnd w:id="105"/>
    <w:bookmarkStart w:name="z147" w:id="106"/>
    <w:p>
      <w:pPr>
        <w:spacing w:after="0"/>
        <w:ind w:left="0"/>
        <w:jc w:val="both"/>
      </w:pPr>
      <w:r>
        <w:rPr>
          <w:rFonts w:ascii="Times New Roman"/>
          <w:b w:val="false"/>
          <w:i w:val="false"/>
          <w:color w:val="000000"/>
          <w:sz w:val="28"/>
        </w:rPr>
        <w:t>
      Коэффициент номинальной доходности композитного индекса рассчитывается в соответствии с пунктом 10 Правил.</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2" w:id="107"/>
    <w:p>
      <w:pPr>
        <w:spacing w:after="0"/>
        <w:ind w:left="0"/>
        <w:jc w:val="both"/>
      </w:pPr>
      <w:r>
        <w:rPr>
          <w:rFonts w:ascii="Times New Roman"/>
          <w:b w:val="false"/>
          <w:i w:val="false"/>
          <w:color w:val="000000"/>
          <w:sz w:val="28"/>
        </w:rPr>
        <w:t>
      10. Коэффициент номинальной доходности композитного индекса рассчитывается еженедельно как доходность композитного индекса в тенге.</w:t>
      </w:r>
    </w:p>
    <w:bookmarkEnd w:id="107"/>
    <w:bookmarkStart w:name="z148" w:id="108"/>
    <w:p>
      <w:pPr>
        <w:spacing w:after="0"/>
        <w:ind w:left="0"/>
        <w:jc w:val="both"/>
      </w:pPr>
      <w:r>
        <w:rPr>
          <w:rFonts w:ascii="Times New Roman"/>
          <w:b w:val="false"/>
          <w:i w:val="false"/>
          <w:color w:val="000000"/>
          <w:sz w:val="28"/>
        </w:rPr>
        <w:t>
      Композитный индекс инвестиционного портфеля Кi (12) имеет следующий состав: 10 (десять) процентов индекса KASE, 60 (шестьдесят) процентов индекса KZGB_DPs, 10 (десять)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w:t>
      </w:r>
    </w:p>
    <w:bookmarkEnd w:id="108"/>
    <w:bookmarkStart w:name="z149" w:id="109"/>
    <w:p>
      <w:pPr>
        <w:spacing w:after="0"/>
        <w:ind w:left="0"/>
        <w:jc w:val="both"/>
      </w:pPr>
      <w:r>
        <w:rPr>
          <w:rFonts w:ascii="Times New Roman"/>
          <w:b w:val="false"/>
          <w:i w:val="false"/>
          <w:color w:val="000000"/>
          <w:sz w:val="28"/>
        </w:rPr>
        <w:t xml:space="preserve">
      Композитный индекс инвестиционного портфеля Кi (36) имеет следующий состав: 20 (двадцать) процентов индекса KASE, 20 (двадцать) процентов индекса KZGB_DPm, 40 (процентов) процентов индекса MSCI ACWI Index (MXWD Index) (Морган Стэнли Кэпитал Интернешнл Олл Кантри Ворлд Индекс), 20 (двадцать) процентов индекса Bloomberg Global-Aggregate Total Return Index Value Hedged USD (LEGATRUH Index) (Блумберг Глобал-Агригейт Тотал Ретен Индекс Валю Хэджед ЮСД). </w:t>
      </w:r>
    </w:p>
    <w:bookmarkEnd w:id="109"/>
    <w:bookmarkStart w:name="z150" w:id="110"/>
    <w:p>
      <w:pPr>
        <w:spacing w:after="0"/>
        <w:ind w:left="0"/>
        <w:jc w:val="both"/>
      </w:pPr>
      <w:r>
        <w:rPr>
          <w:rFonts w:ascii="Times New Roman"/>
          <w:b w:val="false"/>
          <w:i w:val="false"/>
          <w:color w:val="000000"/>
          <w:sz w:val="28"/>
        </w:rPr>
        <w:t>
      Композитный индекс инвестиционного портфеля Кi (60) имеет следующий состав: 20 (двадцать) процентов индекса KASE, 10 (десять) процентов индекса KZGB_DPl, 60 (шестьдесят) процентов индекса MSCI ACWI Index (MXWD Index) (Морган Стэнли Кэпитал Интернешнл Олл Кантри Ворлд Индекс), 10 (десять) процентов индекса Bloomberg Global-Aggregate Total Return Index Value Hedged USD (LEGATRUH Index) (Блумберг Глобал-Агригейт Тотал Ретен Индекс Валю Хэджед ЮСД).</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3" w:id="111"/>
    <w:p>
      <w:pPr>
        <w:spacing w:after="0"/>
        <w:ind w:left="0"/>
        <w:jc w:val="both"/>
      </w:pPr>
      <w:r>
        <w:rPr>
          <w:rFonts w:ascii="Times New Roman"/>
          <w:b w:val="false"/>
          <w:i w:val="false"/>
          <w:color w:val="000000"/>
          <w:sz w:val="28"/>
        </w:rPr>
        <w:t>
      11. Сумма возмещения отрицательной разницы, рассчитанная в соответствии с пунктом 8 Правил, зачисляется в полном объеме Управляющим на счет единого накопительного пенсионного фонда (далее - Фонд) в банке-кастодиане, осуществляющем хранение и учет пенсионных активов, находящихся в доверительном управлении Управляющего (далее - банк-кастодиан), в течение десяти календарных дней на основании акта сверки, подписанного уполномоченными представителями Управляющего, банка-кастодиана и Фонда, но не позднее 10 февраля года, следующего за отчетным годом, для последующего зачисления на индивидуальные пенсионные счета вкладчиков обязательных пенсионных взносов, физических лиц, за которых перечислены обязательные профессиональные пенсионные взносы, пенсионные накопления которых находились в доверительном управлении Управляющего двенадцать, тридцать шесть и шестьдесят полных календарных месяцев по состоянию на конец отчетного года.</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16.10.2025 </w:t>
      </w:r>
      <w:r>
        <w:rPr>
          <w:rFonts w:ascii="Times New Roman"/>
          <w:b w:val="false"/>
          <w:i w:val="false"/>
          <w:color w:val="000000"/>
          <w:sz w:val="28"/>
        </w:rPr>
        <w:t>№ 67</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94" w:id="112"/>
    <w:p>
      <w:pPr>
        <w:spacing w:after="0"/>
        <w:ind w:left="0"/>
        <w:jc w:val="both"/>
      </w:pPr>
      <w:r>
        <w:rPr>
          <w:rFonts w:ascii="Times New Roman"/>
          <w:b w:val="false"/>
          <w:i w:val="false"/>
          <w:color w:val="000000"/>
          <w:sz w:val="28"/>
        </w:rPr>
        <w:t>
      12. Управляющий в течение одного рабочего дня, следующего за днем зачисления суммы возмещения, указанной в пункте 8 Правил, направляет в уполномоченный орган по регулированию, контролю и надзору финансового рынка и финансовых организаций копию платежного документа, подтверждающего зачисление данной суммы на счет Фонда в банке-кастодиане.</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