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53752ea" w14:textId="53752ea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Об утверждении Правил учета и формирования условных пенсионных обязательств, включая формирование и использование резервных фондов, методики расчета и структуры резервных фондов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Постановление Правления Агентства Республики Казахстан по регулированию и развитию финансового рынка от 7 июня 2023 года № 52. Зарегистрировано в Министерстве юстиции Республики Казахстан 15 июня 2023 года № 32815.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>Примечание ИЗПИ!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Вводится в действие с </w:t>
      </w:r>
      <w:r>
        <w:rPr>
          <w:rFonts w:ascii="Times New Roman"/>
          <w:b w:val="false"/>
          <w:i w:val="false"/>
          <w:color w:val="ff0000"/>
          <w:sz w:val="28"/>
        </w:rPr>
        <w:t>01.07.2023</w:t>
      </w:r>
      <w:r>
        <w:rPr>
          <w:rFonts w:ascii="Times New Roman"/>
          <w:b w:val="false"/>
          <w:i w:val="false"/>
          <w:color w:val="ff0000"/>
          <w:sz w:val="28"/>
        </w:rPr>
        <w:t>.</w:t>
      </w:r>
    </w:p>
    <w:bookmarkStart w:name="z5" w:id="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пунктами 3</w:t>
      </w:r>
      <w:r>
        <w:rPr>
          <w:rFonts w:ascii="Times New Roman"/>
          <w:b w:val="false"/>
          <w:i w:val="false"/>
          <w:color w:val="000000"/>
          <w:sz w:val="28"/>
        </w:rPr>
        <w:t xml:space="preserve"> и </w:t>
      </w:r>
      <w:r>
        <w:rPr>
          <w:rFonts w:ascii="Times New Roman"/>
          <w:b w:val="false"/>
          <w:i w:val="false"/>
          <w:color w:val="000000"/>
          <w:sz w:val="28"/>
        </w:rPr>
        <w:t>4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57 Социального кодекса Республики Казахстан Правление Агентства Республики Казахстан по регулированию и развитию финансового рынка ПОСТАНОВЛЯЕТ:</w:t>
      </w:r>
    </w:p>
    <w:bookmarkEnd w:id="0"/>
    <w:bookmarkStart w:name="z6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Утвердить </w:t>
      </w:r>
      <w:r>
        <w:rPr>
          <w:rFonts w:ascii="Times New Roman"/>
          <w:b w:val="false"/>
          <w:i w:val="false"/>
          <w:color w:val="000000"/>
          <w:sz w:val="28"/>
        </w:rPr>
        <w:t>Правила</w:t>
      </w:r>
      <w:r>
        <w:rPr>
          <w:rFonts w:ascii="Times New Roman"/>
          <w:b w:val="false"/>
          <w:i w:val="false"/>
          <w:color w:val="000000"/>
          <w:sz w:val="28"/>
        </w:rPr>
        <w:t xml:space="preserve"> учета и формирования условных пенсионных обязательств, включая формирование и использование резервных фондов, методику расчета и структуру резервных фондов.</w:t>
      </w:r>
    </w:p>
    <w:bookmarkEnd w:id="1"/>
    <w:bookmarkStart w:name="z7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2. Признать утратившим силу </w:t>
      </w:r>
      <w:r>
        <w:rPr>
          <w:rFonts w:ascii="Times New Roman"/>
          <w:b w:val="false"/>
          <w:i w:val="false"/>
          <w:color w:val="000000"/>
          <w:sz w:val="28"/>
        </w:rPr>
        <w:t>постановление</w:t>
      </w:r>
      <w:r>
        <w:rPr>
          <w:rFonts w:ascii="Times New Roman"/>
          <w:b w:val="false"/>
          <w:i w:val="false"/>
          <w:color w:val="000000"/>
          <w:sz w:val="28"/>
        </w:rPr>
        <w:t xml:space="preserve"> Правления Национального Банка Республики Казахстан от 7 октября 2019 года № 166 "Об утверждении Правил учета и формирования условных пенсионных обязательств, формирования и использования резервных фондов, методики расчета и структуры резервных фондов" (зарегистрировано в Реестре государственной регистрации нормативных правовых актов под № 19470).</w:t>
      </w:r>
    </w:p>
    <w:bookmarkEnd w:id="2"/>
    <w:bookmarkStart w:name="z8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Департаменту рынка ценных бумаг в установленном законодательством Республики Казахстан порядке обеспечить:</w:t>
      </w:r>
    </w:p>
    <w:bookmarkEnd w:id="3"/>
    <w:bookmarkStart w:name="z9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совместно с Юридическим департаментом государственную регистрацию настоящего постановления в Министерстве юстиции Республики Казахстан;</w:t>
      </w:r>
    </w:p>
    <w:bookmarkEnd w:id="4"/>
    <w:bookmarkStart w:name="z10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размещение настоящего постановления на официальном интернет-ресурсе Агентства Республики Казахстан по регулированию и развитию финансового рынка после его официального опубликования;</w:t>
      </w:r>
    </w:p>
    <w:bookmarkEnd w:id="5"/>
    <w:bookmarkStart w:name="z11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в течение десяти рабочих дней после государственной регистрации настоящего постановления представление в Юридический департамент сведений об исполнении мероприятия, предусмотренного подпунктом 2) настоящего пункта.</w:t>
      </w:r>
    </w:p>
    <w:bookmarkEnd w:id="6"/>
    <w:bookmarkStart w:name="z12"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Контроль за исполнением настоящего постановления возложить на курирующего заместителя Председателя Агентства Республики Казахстан по регулированию и развитию финансового рынка.</w:t>
      </w:r>
    </w:p>
    <w:bookmarkEnd w:id="7"/>
    <w:bookmarkStart w:name="z13" w:id="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Настоящее постановление вводится в действие с 1 июля 2023 года и подлежит официальному опубликованию.</w:t>
      </w:r>
    </w:p>
    <w:bookmarkEnd w:id="8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Председатель Агентства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>Республики Казахстан по регулированию и</w:t>
            </w:r>
          </w:p>
          <w:p>
            <w:pPr>
              <w:spacing w:after="0"/>
              <w:ind w:left="0"/>
              <w:jc w:val="left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 развитию финансового рынка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М. Абылкасымова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Утверждены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постановлением Правления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Агентства 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 регулированию и развитию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финансового рынка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7 июня 2023 года № 52</w:t>
            </w:r>
          </w:p>
        </w:tc>
      </w:tr>
    </w:tbl>
    <w:bookmarkStart w:name="z16" w:id="9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Правила учета и формирования условных пенсионных обязательств, включая формирование и использование резервных фондов, методика расчета и структура резервных фондов</w:t>
      </w:r>
    </w:p>
    <w:bookmarkEnd w:id="9"/>
    <w:bookmarkStart w:name="z17" w:id="10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1. Общие положения</w:t>
      </w:r>
    </w:p>
    <w:bookmarkEnd w:id="10"/>
    <w:bookmarkStart w:name="z18" w:id="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Настоящие Правила учета и формирования условных пенсионных обязательств, включая формирование и использование резервных фондов, методика расчета и структура резервных фондов (далее – Правила) разработаны в соответствии с пунктами 3 и 4 статьи 57 Социального кодекса Республики Казахстан (далее – Кодекс) и определяют порядок ведения учета и формирования условных пенсионных обязательств на условных пенсионных счетах физических лиц, за которых перечислены обязательные пенсионные взносы работодателя (далее – физические лица) в едином накопительном пенсионном фонде (далее – ЕНПФ), формирования и использования резервных фондов, а также методику расчета и структуру резервных фондов.</w:t>
      </w:r>
    </w:p>
    <w:bookmarkEnd w:id="11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 – в редакции постановления Правления Агентства РК по регулированию и развитию финансового рынка от 07.09.2026 </w:t>
      </w:r>
      <w:r>
        <w:rPr>
          <w:rFonts w:ascii="Times New Roman"/>
          <w:b w:val="false"/>
          <w:i w:val="false"/>
          <w:color w:val="000000"/>
          <w:sz w:val="28"/>
        </w:rPr>
        <w:t>№ 127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9" w:id="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Для целей Правил используются следующие основные понятия:</w:t>
      </w:r>
    </w:p>
    <w:bookmarkEnd w:id="12"/>
    <w:bookmarkStart w:name="z20" w:id="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дата расчета – дата, на которую производится формирование условных пенсионных обязательств;</w:t>
      </w:r>
    </w:p>
    <w:bookmarkEnd w:id="13"/>
    <w:bookmarkStart w:name="z21" w:id="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возрастная когорта – группа людей, объединенная одним календарным годом рождения;</w:t>
      </w:r>
    </w:p>
    <w:bookmarkEnd w:id="14"/>
    <w:bookmarkStart w:name="z22" w:id="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пенсионная выплата - выплата денег физическим лицам, за которых уплачены обязательные пенсионные взносы работодателя по основаниям, предусмотренным Кодексом;</w:t>
      </w:r>
    </w:p>
    <w:bookmarkEnd w:id="15"/>
    <w:bookmarkStart w:name="z23" w:id="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приведенная ожидаемая стоимость – ожидаемая (вероятная) стоимость пенсионных выплат, рассчитанная (дисконтированная) с учетом процентной ставки и периода времени между датой расчета и датой осуществления пенсионной выплаты получателю пенсионных выплат с использованием таблиц, содержащих вероятности наступления смерти;</w:t>
      </w:r>
    </w:p>
    <w:bookmarkEnd w:id="16"/>
    <w:bookmarkStart w:name="z24" w:id="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резервный базис – совокупность значений параметров, состоящих из эффективной годовой процентной ставки, таблицы смертности и ставки индексации пенсионных выплат, и влияющих на величину условных пенсионных обязательств;</w:t>
      </w:r>
    </w:p>
    <w:bookmarkEnd w:id="17"/>
    <w:bookmarkStart w:name="z25" w:id="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тарифный базис – совокупность значений параметров, состоящих из эффективной годовой процентной ставки, таблицы смертности и ставки индексации пенсионных выплат, и влияющих на величину пенсионной выплаты.</w:t>
      </w:r>
    </w:p>
    <w:bookmarkEnd w:id="18"/>
    <w:bookmarkStart w:name="z26" w:id="19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2. Учет и формирование условных пенсионных обязательств</w:t>
      </w:r>
    </w:p>
    <w:bookmarkEnd w:id="19"/>
    <w:bookmarkStart w:name="z27" w:id="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Учет и формирование условных пенсионных обязательств включают в себя открытие условного пенсионного счета физическому лицу, учет сведений о поступивших обязательных пенсионных взносах работодателя и иных поступлениях в соответствии с законодательством Республики Казахстан, формирование условных пенсионных обязательств, а также учет условных пенсионных обязательств и сведений о размере пенсионных выплат за счет обязательных пенсионных взносов работодателя на соответствующий финансовый год, а также закрытие условного пенсионного счета физического лица.</w:t>
      </w:r>
    </w:p>
    <w:bookmarkEnd w:id="20"/>
    <w:bookmarkStart w:name="z28" w:id="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Открытие условных пенсионных счетов в ЕНПФ для учета обязательных пенсионных взносов работодателя осуществляется на основании списка физических лиц, представляемого агентом по уплате обязательных пенсионных взносов работодателя в ЕНПФ (далее – список физических лиц) при перечислении обязательных пенсионных взносов работодателя и (или) пени в порядке, установленном внутренними правилами ЕНПФ.</w:t>
      </w:r>
    </w:p>
    <w:bookmarkEnd w:id="21"/>
    <w:bookmarkStart w:name="z29" w:id="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случае наличия в ЕНПФ условного пенсионного счета, открытого на имя физического лица, обязательные пенсионные взносы работодателя перечисляются на ранее открытый условный пенсионный счет.</w:t>
      </w:r>
    </w:p>
    <w:bookmarkEnd w:id="22"/>
    <w:bookmarkStart w:name="z30" w:id="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ЕНПФ на основании списка физических лиц осуществляет регистрацию условных пенсионных счетов физических лиц в электронной форме.</w:t>
      </w:r>
    </w:p>
    <w:bookmarkEnd w:id="23"/>
    <w:bookmarkStart w:name="z31" w:id="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6. Формирование условных пенсионных обязательств осуществляется отдельно по каждому получателю пенсионных выплат на основе резервного базиса при наступлении условий, предусмотренных </w:t>
      </w:r>
      <w:r>
        <w:rPr>
          <w:rFonts w:ascii="Times New Roman"/>
          <w:b w:val="false"/>
          <w:i w:val="false"/>
          <w:color w:val="000000"/>
          <w:sz w:val="28"/>
        </w:rPr>
        <w:t>пунктом 1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222 Кодекса.</w:t>
      </w:r>
    </w:p>
    <w:bookmarkEnd w:id="24"/>
    <w:bookmarkStart w:name="z32" w:id="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7. Значения параметров резервного базиса, за исключением ставки индексации пенсионных выплат, совпадают со значениями параметров тарифного базиса, за исключением случая, когда резервный базис является более консервативным, чем тарифный.</w:t>
      </w:r>
    </w:p>
    <w:bookmarkEnd w:id="25"/>
    <w:bookmarkStart w:name="z33" w:id="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случае, когда резервный базис является более консервативным, чем тарифный базис:</w:t>
      </w:r>
    </w:p>
    <w:bookmarkEnd w:id="26"/>
    <w:bookmarkStart w:name="z34" w:id="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эффективная годовая процентная ставка резервного базиса меньше, чем эффективная годовая процентная ставка тарифного базиса;</w:t>
      </w:r>
    </w:p>
    <w:bookmarkEnd w:id="27"/>
    <w:bookmarkStart w:name="z35" w:id="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коэффициенты таблицы смертности резервного базиса меньше коэффициентов соответствующих таблиц тарифного базиса по всем возрастам.</w:t>
      </w:r>
    </w:p>
    <w:bookmarkEnd w:id="28"/>
    <w:bookmarkStart w:name="z36" w:id="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8. Условные пенсионные обязательства по отдельному получателю пенсионных выплат равны приведенной ожидаемой стоимости пенсионных выплат.</w:t>
      </w:r>
    </w:p>
    <w:bookmarkEnd w:id="29"/>
    <w:bookmarkStart w:name="z37" w:id="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9. Условные пенсионные обязательства по всем получателям пенсионных выплат рассчитываются как сумма условных пенсионных обязательств по всем физическим лицам, которым на дату расчета назначены пенсионные выплаты из ЕНПФ.</w:t>
      </w:r>
    </w:p>
    <w:bookmarkEnd w:id="30"/>
    <w:bookmarkStart w:name="z38" w:id="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10. Учет обязательных пенсионных взносов работодателя и иных поступлений в соответствии с законодательством Республики Казахстан о социальной защите в области пенсионного обеспечения, условных пенсионных обязательств и сведений о размере пенсионных выплат на соответствующий финансовый год на условных пенсионных счетах физических лиц, а также учет средств на условных пенсионных счетах, предназначенных для формирования резервных фондов, осуществляется в теңге.</w:t>
      </w:r>
    </w:p>
    <w:bookmarkEnd w:id="31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10 – в редакции постановления Правления Агентства РК по регулированию и развитию финансового рынка от 07.09.2026 </w:t>
      </w:r>
      <w:r>
        <w:rPr>
          <w:rFonts w:ascii="Times New Roman"/>
          <w:b w:val="false"/>
          <w:i w:val="false"/>
          <w:color w:val="000000"/>
          <w:sz w:val="28"/>
        </w:rPr>
        <w:t>№ 127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39" w:id="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11. Условные пенсионные счета открываются в день поступления в ЕНПФ списка физических лиц, за которых перечисляются обязательные пенсионные взносы работодателя и (или) пени.</w:t>
      </w:r>
    </w:p>
    <w:bookmarkEnd w:id="32"/>
    <w:bookmarkStart w:name="z40" w:id="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12. Структура условного пенсионного счета содержит обязательные данные согласно приложению к Правилам.</w:t>
      </w:r>
    </w:p>
    <w:bookmarkEnd w:id="33"/>
    <w:bookmarkStart w:name="z41" w:id="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13. Учет условных пенсионных обязательств осуществляется ЕНПФ путем расчета стоимости условной единицы пенсионных обязательств, определяемой как удельная величина стоимости условных пенсионных обязательств.</w:t>
      </w:r>
    </w:p>
    <w:bookmarkEnd w:id="34"/>
    <w:bookmarkStart w:name="z42" w:id="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14. Для учета поступивших сумм, которые не подлежат учету на условном пенсионном счете в день поступления открывается (при необходимости) счет кредиторской задолженности.</w:t>
      </w:r>
    </w:p>
    <w:bookmarkEnd w:id="35"/>
    <w:bookmarkStart w:name="z43" w:id="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Порядок зачисления и (или) списания прочих поступлений по счету "прочие суммы до выяснения", не подлежащих зачислению на условные пенсионные счета или счета кредиторской задолженности физических лиц, определяется внутренними правилами ЕНПФ.</w:t>
      </w:r>
    </w:p>
    <w:bookmarkEnd w:id="36"/>
    <w:bookmarkStart w:name="z44" w:id="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15. Условный пенсионный счет в ЕНПФ закрывается по истечении 1 (одного) месяца при условии отсутствия средств на счете.</w:t>
      </w:r>
    </w:p>
    <w:bookmarkEnd w:id="37"/>
    <w:bookmarkStart w:name="z45" w:id="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16. После закрытия условного пенсионного счета в ЕНПФ присвоение номера закрытого условного пенсионного счета условному пенсионному счету другого физического лица не допускается.</w:t>
      </w:r>
    </w:p>
    <w:bookmarkEnd w:id="38"/>
    <w:bookmarkStart w:name="z46" w:id="39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3. Формирование и использование резервных фондов, методика расчета и структура резервных фондов</w:t>
      </w:r>
    </w:p>
    <w:bookmarkEnd w:id="39"/>
    <w:bookmarkStart w:name="z47" w:id="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17. В структуру резервных фондов входят:</w:t>
      </w:r>
    </w:p>
    <w:bookmarkEnd w:id="40"/>
    <w:bookmarkStart w:name="z48" w:id="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резервные фонды, формируемые отдельно по каждой возрастной когорте физических лиц (далее – резервные фонды по когортам);</w:t>
      </w:r>
    </w:p>
    <w:bookmarkEnd w:id="41"/>
    <w:bookmarkStart w:name="z49" w:id="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резервный фонд по условным пенсионным обязательствам.</w:t>
      </w:r>
    </w:p>
    <w:bookmarkEnd w:id="42"/>
    <w:bookmarkStart w:name="z50" w:id="4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18. Резервные фонды по когортам формируются за счет зачисления с условных пенсионных счетов средств:</w:t>
      </w:r>
    </w:p>
    <w:bookmarkEnd w:id="43"/>
    <w:bookmarkStart w:name="z51" w:id="4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в случае получения документов о смерти и (или) подтверждающих сведений из цифровых систем государственных органов о смерти и (или) о недействительности документов, удостоверяющих личность гражданина Республики Казахстан либо вида на жительство иностранного гражданина в Республике Казахстан, либо удостоверения лица без гражданства, выданного уполномоченным органом Республики Казахстан, в связи с выездом иностранного гражданина или лица без гражданства за пределы Республики Казахстан на постоянное место жительства либо аннулированием иностранному гражданину или лицу без гражданства разрешения на постоянное проживание в Республике Казахстан, либо в связи с утратой гражданства Республики Казахстан, выходом из гражданства Республики Казахстан физических лиц, не достигших пенсионного возраста в соответствии с подпунктом 1) пункта 1 статьи 222 Кодекса, в последний день календарного года, предшествующего году достижения пенсионного возраста, установленного подпунктом 1) пункта 1 статьи 222 Кодекса. Зачисление с условных пенсионных счетов данных лиц не осуществляется в год достижения их возрастной когорты пенсионного возраста;</w:t>
      </w:r>
    </w:p>
    <w:bookmarkEnd w:id="44"/>
    <w:bookmarkStart w:name="z52" w:id="4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2) свыше суммы, необходимой для обеспечения пожизненных выплат на уровне двукратного размера прожиточного минимума, установленного на соответствующий финансовый год законом о республиканском бюджете, в последний день календарного года, предшествующего году достижения пенсионного возраста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подпунктом 1)</w:t>
      </w:r>
      <w:r>
        <w:rPr>
          <w:rFonts w:ascii="Times New Roman"/>
          <w:b w:val="false"/>
          <w:i w:val="false"/>
          <w:color w:val="000000"/>
          <w:sz w:val="28"/>
        </w:rPr>
        <w:t xml:space="preserve"> пункта 1 статьи 222 Кодекса;</w:t>
      </w:r>
    </w:p>
    <w:bookmarkEnd w:id="45"/>
    <w:bookmarkStart w:name="z53" w:id="4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3) свыше суммы, необходимой для обеспечения пожизненных выплат на уровне двукратного размера прожиточного минимума, установленного на соответствующий финансовый год законом о республиканском бюджете, на дату исполнения заявления физического лица о назначении пенсионных выплат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подпунктом 2)</w:t>
      </w:r>
      <w:r>
        <w:rPr>
          <w:rFonts w:ascii="Times New Roman"/>
          <w:b w:val="false"/>
          <w:i w:val="false"/>
          <w:color w:val="000000"/>
          <w:sz w:val="28"/>
        </w:rPr>
        <w:t xml:space="preserve"> пункта 1 статьи 222 Кодекса.</w:t>
      </w:r>
    </w:p>
    <w:bookmarkEnd w:id="46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18 с изменениями, внесенными постановлениями Правления Агентства РК по регулированию и развитию финансового рынка от 03.08.2026 </w:t>
      </w:r>
      <w:r>
        <w:rPr>
          <w:rFonts w:ascii="Times New Roman"/>
          <w:b w:val="false"/>
          <w:i w:val="false"/>
          <w:color w:val="000000"/>
          <w:sz w:val="28"/>
        </w:rPr>
        <w:t>№ 115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опубликования); от 07.09.2026 </w:t>
      </w:r>
      <w:r>
        <w:rPr>
          <w:rFonts w:ascii="Times New Roman"/>
          <w:b w:val="false"/>
          <w:i w:val="false"/>
          <w:color w:val="000000"/>
          <w:sz w:val="28"/>
        </w:rPr>
        <w:t>№ 127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54" w:id="4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19. Резервные фонды по когортам используются посредством равномерного распределения средств, учитываемых на условных пенсионных счетах резервных фондов по когортам, на условные пенсионные счета внутри каждой возрастной когорты в последний день календарного года, предшествующего году достижения возрастной когортой пенсионного возраста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подпунктом 1)</w:t>
      </w:r>
      <w:r>
        <w:rPr>
          <w:rFonts w:ascii="Times New Roman"/>
          <w:b w:val="false"/>
          <w:i w:val="false"/>
          <w:color w:val="000000"/>
          <w:sz w:val="28"/>
        </w:rPr>
        <w:t xml:space="preserve"> пункта 1 статьи 222 Кодекса. Распределение не осуществляется на условные пенсионные счета, с которых ранее было осуществлено зачисление на условные пенсионные счета резервных фондов по когортам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подпунктом 2)</w:t>
      </w:r>
      <w:r>
        <w:rPr>
          <w:rFonts w:ascii="Times New Roman"/>
          <w:b w:val="false"/>
          <w:i w:val="false"/>
          <w:color w:val="000000"/>
          <w:sz w:val="28"/>
        </w:rPr>
        <w:t xml:space="preserve"> пункта 18 Правил.</w:t>
      </w:r>
    </w:p>
    <w:bookmarkEnd w:id="47"/>
    <w:bookmarkStart w:name="z55" w:id="4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20. Текущая стоимость резервных фондов по когортам с учетом распределения средств согласно пункту 19 Правил, на конец календарного года составляет 0 (ноль) теңге.</w:t>
      </w:r>
    </w:p>
    <w:bookmarkEnd w:id="48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20 – в редакции постановления Правления Агентства РК по регулированию и развитию финансового рынка от 07.09.2026 </w:t>
      </w:r>
      <w:r>
        <w:rPr>
          <w:rFonts w:ascii="Times New Roman"/>
          <w:b w:val="false"/>
          <w:i w:val="false"/>
          <w:color w:val="000000"/>
          <w:sz w:val="28"/>
        </w:rPr>
        <w:t>№ 127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56" w:id="4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21. Резервный фонд по условным пенсионным обязательствам формируется за счет зачисления средств с условных пенсионных счетов физических лиц:</w:t>
      </w:r>
    </w:p>
    <w:bookmarkEnd w:id="49"/>
    <w:bookmarkStart w:name="z57" w:id="5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1) за которых на дату наступления права на пенсионные выплаты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подпунктом 1)</w:t>
      </w:r>
      <w:r>
        <w:rPr>
          <w:rFonts w:ascii="Times New Roman"/>
          <w:b w:val="false"/>
          <w:i w:val="false"/>
          <w:color w:val="000000"/>
          <w:sz w:val="28"/>
        </w:rPr>
        <w:t xml:space="preserve"> пункта 1 статьи 222 Кодекса согласно сведениям о периодах, указанным в списках физических лиц, поступающих в ЕНПФ от Государственной корпорации "Правительство для граждан" (далее – Государственная корпорация), перечислены обязательные пенсионные взносы работодателя в совокупности менее шестидесяти календарных месяцев, в последний день календарного года реализации права на пенсионные выплаты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подпунктом 1)</w:t>
      </w:r>
      <w:r>
        <w:rPr>
          <w:rFonts w:ascii="Times New Roman"/>
          <w:b w:val="false"/>
          <w:i w:val="false"/>
          <w:color w:val="000000"/>
          <w:sz w:val="28"/>
        </w:rPr>
        <w:t xml:space="preserve"> пункта 1 статьи 222 Кодекса;</w:t>
      </w:r>
    </w:p>
    <w:bookmarkEnd w:id="50"/>
    <w:bookmarkStart w:name="z58" w:id="5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2) являющихся лицами с инвалидностью первой и второй группы, если инвалидность установлена бессрочно, за которых на дату реализации права на пенсионные выплаты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подпунктом 2)</w:t>
      </w:r>
      <w:r>
        <w:rPr>
          <w:rFonts w:ascii="Times New Roman"/>
          <w:b w:val="false"/>
          <w:i w:val="false"/>
          <w:color w:val="000000"/>
          <w:sz w:val="28"/>
        </w:rPr>
        <w:t xml:space="preserve"> пункта 1 статьи 222 Кодекса согласно сведениям о периодах, указанным в списках физических лиц, поступающих в ЕНПФ от Государственной корпорации, перечислены обязательные пенсионные взносы работодателя в совокупности менее шестидесяти календарных месяцев, в последний день календарного года реализации права на пенсионные выплаты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подпунктом 2)</w:t>
      </w:r>
      <w:r>
        <w:rPr>
          <w:rFonts w:ascii="Times New Roman"/>
          <w:b w:val="false"/>
          <w:i w:val="false"/>
          <w:color w:val="000000"/>
          <w:sz w:val="28"/>
        </w:rPr>
        <w:t xml:space="preserve"> пункта 1 статьи 222 Кодекса;</w:t>
      </w:r>
    </w:p>
    <w:bookmarkEnd w:id="51"/>
    <w:bookmarkStart w:name="z59" w:id="5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3) свыше суммы, необходимой для обеспечения пожизненных выплат на уровне двукратного размера прожиточного минимума, установленного на соответствующий финансовый год законом о республиканском бюджете, при наступлении условий, предусмотренных </w:t>
      </w:r>
      <w:r>
        <w:rPr>
          <w:rFonts w:ascii="Times New Roman"/>
          <w:b w:val="false"/>
          <w:i w:val="false"/>
          <w:color w:val="000000"/>
          <w:sz w:val="28"/>
        </w:rPr>
        <w:t>подпунктом 1)</w:t>
      </w:r>
      <w:r>
        <w:rPr>
          <w:rFonts w:ascii="Times New Roman"/>
          <w:b w:val="false"/>
          <w:i w:val="false"/>
          <w:color w:val="000000"/>
          <w:sz w:val="28"/>
        </w:rPr>
        <w:t xml:space="preserve"> пункта 1 статьи 222 Кодекса;</w:t>
      </w:r>
    </w:p>
    <w:bookmarkEnd w:id="52"/>
    <w:bookmarkStart w:name="z60" w:id="5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4) достигших пенсионного возраста и не реализовавших свое право на пенсионные выплаты по истечении 1 (одного) календарного года с даты наступления права на пенсионные выплаты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подпунктом 1)</w:t>
      </w:r>
      <w:r>
        <w:rPr>
          <w:rFonts w:ascii="Times New Roman"/>
          <w:b w:val="false"/>
          <w:i w:val="false"/>
          <w:color w:val="000000"/>
          <w:sz w:val="28"/>
        </w:rPr>
        <w:t xml:space="preserve"> пункта 1 статьи 222 Кодекса;</w:t>
      </w:r>
    </w:p>
    <w:bookmarkEnd w:id="53"/>
    <w:bookmarkStart w:name="z61" w:id="5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в случае получения документов о смерти и (или) подтверждающих сведений из цифровых систем государственных органов о смерти и (или) о недействительности документов, удостоверяющих личность гражданина Республики Казахстан либо вида на жительство иностранного гражданина в Республике Казахстан, либо удостоверения лица без гражданства, выданного уполномоченным органом Республики Казахстан, в связи с выездом иностранного гражданина или лица без гражданства за пределы Республики Казахстан на постоянное место жительства либо аннулированием иностранному гражданину или лицу без гражданства разрешения на постоянное проживание в Республике Казахстан, либо в связи с утратой гражданства Республики Казахстан, выходом из гражданства Республики Казахстан физических лиц, в год достижения пенсионного возраста до момента реализации права на пенсионные выплаты в соответствии с подпунктом 1) пункта 1 статьи 222 Кодекса.</w:t>
      </w:r>
    </w:p>
    <w:bookmarkEnd w:id="54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21 с изменениями, внесенными постановлениями Правления Агентства РК по регулированию и развитию финансового рынка от 03.08.2026 </w:t>
      </w:r>
      <w:r>
        <w:rPr>
          <w:rFonts w:ascii="Times New Roman"/>
          <w:b w:val="false"/>
          <w:i w:val="false"/>
          <w:color w:val="000000"/>
          <w:sz w:val="28"/>
        </w:rPr>
        <w:t>№ 115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опубликования); от 07.09.2026 </w:t>
      </w:r>
      <w:r>
        <w:rPr>
          <w:rFonts w:ascii="Times New Roman"/>
          <w:b w:val="false"/>
          <w:i w:val="false"/>
          <w:color w:val="000000"/>
          <w:sz w:val="28"/>
        </w:rPr>
        <w:t>№ 127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62" w:id="5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22. Резервный фонд по условным пенсионным обязательствам используется:</w:t>
      </w:r>
    </w:p>
    <w:bookmarkEnd w:id="55"/>
    <w:bookmarkStart w:name="z63" w:id="5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1) для пополнения средств на условных пенсионных счетах, в случае, если на дату наступления условий, предусмотренных </w:t>
      </w:r>
      <w:r>
        <w:rPr>
          <w:rFonts w:ascii="Times New Roman"/>
          <w:b w:val="false"/>
          <w:i w:val="false"/>
          <w:color w:val="000000"/>
          <w:sz w:val="28"/>
        </w:rPr>
        <w:t>подпунктом 1)</w:t>
      </w:r>
      <w:r>
        <w:rPr>
          <w:rFonts w:ascii="Times New Roman"/>
          <w:b w:val="false"/>
          <w:i w:val="false"/>
          <w:color w:val="000000"/>
          <w:sz w:val="28"/>
        </w:rPr>
        <w:t xml:space="preserve"> пункта 1 статьи 222 Кодекса, средства на условном пенсионном счете ниже суммы, необходимой для обеспечения пожизненных выплат на уровне двукратного размера прожиточного минимума, установленного на соответствующий финансовый год законом о республиканском бюджете. Пополнение осуществляется на сумму недостающей разницы, но не более суммы, ранее списанной с условного пенсионного счета,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подпунктом 2)</w:t>
      </w:r>
      <w:r>
        <w:rPr>
          <w:rFonts w:ascii="Times New Roman"/>
          <w:b w:val="false"/>
          <w:i w:val="false"/>
          <w:color w:val="000000"/>
          <w:sz w:val="28"/>
        </w:rPr>
        <w:t xml:space="preserve"> пункта 18 Правил;</w:t>
      </w:r>
    </w:p>
    <w:bookmarkEnd w:id="56"/>
    <w:bookmarkStart w:name="z64" w:id="5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для зачисления на условные пенсионные счета по заявлению на сумму ранее списанных средств в случае получения ошибочных сведений о смерти и (или) о недействительности документов, удостоверяющих личность гражданина Республики Казахстан либо вида на жительство иностранного гражданина в Республике Казахстан, либо удостоверения лица без гражданства, выданного уполномоченным органом Республики Казахстан, в связи с выездом иностранного гражданина или лица без гражданства за пределы Республики Казахстан на постоянное место жительства либо аннулированием иностранному гражданину или лицу без гражданства разрешения на постоянное проживание в Республике Казахстан, либо в связи с утратой гражданства Республики Казахстан, выходом из гражданства Республики Казахстан физических лиц;</w:t>
      </w:r>
    </w:p>
    <w:bookmarkEnd w:id="57"/>
    <w:bookmarkStart w:name="z65" w:id="5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3) для зачисления на условные пенсионные счета по заявлению физических лиц, за которых перечислены обязательные пенсионные взносы работодателя, на сумму ранее списанных средств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подпунктом 4)</w:t>
      </w:r>
      <w:r>
        <w:rPr>
          <w:rFonts w:ascii="Times New Roman"/>
          <w:b w:val="false"/>
          <w:i w:val="false"/>
          <w:color w:val="000000"/>
          <w:sz w:val="28"/>
        </w:rPr>
        <w:t xml:space="preserve"> пункта 21 Правил.</w:t>
      </w:r>
    </w:p>
    <w:bookmarkEnd w:id="58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22 с изменением, внесенным постановлением Правления Агентства РК по регулированию и развитию финансового рынка от 07.09.2026 </w:t>
      </w:r>
      <w:r>
        <w:rPr>
          <w:rFonts w:ascii="Times New Roman"/>
          <w:b w:val="false"/>
          <w:i w:val="false"/>
          <w:color w:val="000000"/>
          <w:sz w:val="28"/>
        </w:rPr>
        <w:t>№ 127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66" w:id="5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23. Вопросы учета и формирования условных пенсионных обязательств, а также повторного открытия условных пенсионных счетов в ЕНПФ, не урегулированные Правилами, регулируются в соответствии с внутренними правилами ЕНПФ.</w:t>
      </w:r>
    </w:p>
    <w:bookmarkEnd w:id="59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Правилам учета 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формирования условных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пенсионных обязательств,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формирования и использования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резервных фондов, методике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расчета и структуре резервных фондов</w:t>
            </w:r>
          </w:p>
        </w:tc>
      </w:tr>
    </w:tbl>
    <w:bookmarkStart w:name="z68" w:id="6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Структура условного пенсионного счета содержит следующие обязательные данные:</w:t>
      </w:r>
    </w:p>
    <w:bookmarkEnd w:id="60"/>
    <w:bookmarkStart w:name="z69" w:id="6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A BBBBBB CC DD ..., где:</w:t>
      </w:r>
    </w:p>
    <w:bookmarkEnd w:id="61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3075"/>
        <w:gridCol w:w="3075"/>
        <w:gridCol w:w="3075"/>
        <w:gridCol w:w="3075"/>
      </w:tblGrid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A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 обозначение типа пенсионного взноса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цифра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Означает тип пенсионного взноса, где "4" - обязательные пенсионные взносы работодателя.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ВВВВВВ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 номер балансового счета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 3, 4, 5, 6, 7 цифры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Означают счет плана счетов.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СС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 код региона (области)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8, 9 цифры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Код региона (области) - цифры "00"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DD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 код ЕНПФ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10, 11 цифры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Код ЕНПФ - цифры "00"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