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5a3c17" w14:textId="25a3c1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осуществления собственником и (или) оператором, а также третьим лицом мер по защите персональных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12 июня 2023 года № 179/НҚ. Зарегистрирован в Министерстве юстиции Республики Казахстан 15 июня 2023 года № 32810.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2-3)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27-1 Закона Республики Казахстан "О персональных данных и их защите"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467)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искусственного интеллекта и цифрового развития Республики Казахстан, утвержденного постановлением Правительства Республики Казахстан от 9 октября 2025 года № 846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Заместителя Премьер-Министра – Министра искусственного интеллекта и цифрового развития РК от 22.12.2025 </w:t>
      </w:r>
      <w:r>
        <w:rPr>
          <w:rFonts w:ascii="Times New Roman"/>
          <w:b w:val="false"/>
          <w:i w:val="false"/>
          <w:color w:val="000000"/>
          <w:sz w:val="28"/>
        </w:rPr>
        <w:t>№ 672/НҚ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собственником и (или) оператором, а также третьим лицом мер по защите персональных данных.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информационной безопасности Министерства цифрового развития, инноваций и аэрокосмической промышленности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 инноваций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июня 2023 года № 179/НҚ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осуществления собственником и (или) оператором, а также третьим лицом мер по защите персональных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Заместителя Премьер-Министра – Министра искусственного интеллекта и цифрового развития РК от 03.09.2026 </w:t>
      </w:r>
      <w:r>
        <w:rPr>
          <w:rFonts w:ascii="Times New Roman"/>
          <w:b w:val="false"/>
          <w:i w:val="false"/>
          <w:color w:val="ff0000"/>
          <w:sz w:val="28"/>
        </w:rPr>
        <w:t>№ 534/НҚ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осуществления собственником и (или) оператором, а также третьим лицом мер по защите персональных данных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2-3)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27-1 Закона Республики Казахстан "О персональных данных и их защите" (далее – Закон) и </w:t>
      </w:r>
      <w:r>
        <w:rPr>
          <w:rFonts w:ascii="Times New Roman"/>
          <w:b w:val="false"/>
          <w:i w:val="false"/>
          <w:color w:val="000000"/>
          <w:sz w:val="28"/>
        </w:rPr>
        <w:t>подпунктом 467)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искусственного интеллекта и цифрового развития Республики Казахстан, утвержденного постановлением Правительства Республики Казахстан от 9 октября 2025 года № 846 и определяют порядок осуществления собственником и (или) оператором, а также третьим лицом мер по защите персональных данных.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персональные данные – сведения или совокупность сведений о субъекте персональных данных, дополненные одним или несколькими идентификаторами персональных данных;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удаление персональных данных – действия, направленные на исключение персональных данных из цифрового объекта, в результате совершения которых невозможно восстановить персональные данные;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блокирование персональных данных – действия по временному прекращению сбора, накопления, изменения, дополнения, использования, распространения, обезличивания и уничтожения и удаления персональных данных;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сбор персональных данных – действия, направленные на получение персональных данных;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реестр лиц, осуществляющих сбор и (или) обработку персональных данных, – перечень собственников и (или) операторов, а также третьих лиц, осуществляющих сбор и (или) обработку персональных данных;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база, содержащая персональные данные (далее – база) – совокупность упорядоченных персональных данных на бумажном носителе;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собственник базы и (или) цифрового объекта, содержащего персональные данные (далее – собственник), – государственный орган, физическое и (или) юридическое лицо, реализующие в соответствии с законами Республики Казахстан право владения, пользования и распоряжения базой на бумажном носителе и (или) цифровым объектом, содержащим персональные данные;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оператор базы и (или) цифрового объекта, содержащего персональные данные (далее – оператор), – государственный орган, физическое и (или) юридическое лицо, осуществляющие сбор, обработку и защиту персональных данных;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нарушение безопасности персональных данных – нарушение защиты персональных данных, повлекшее незаконное распространение, изменение, уничтожение и удаление, несанкционированное распространение передаваемых, хранимых или иным образом обрабатываемых персональных данных или несанкционированный доступ к ним;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защита персональных данных – комплекс мер, в том числе правовых, организационных и технических, осуществляемых в целях, установленных Законом;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уполномоченный орган в сфере защиты персональных данных (далее – уполномоченный орган) – центральный исполнительный орган, осуществляющий руководство в сфере защиты персональных данных;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обработка персональных данных – действия, направленные на накопление, хранение, изменение, дополнение, использование, распространение, обезличивание, анонимизацию, блокирование, уничтожение и удаление;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субъект персональных данных (далее – субъект) – физическое лицо, к которому относятся персональные данные;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общедоступные персональные данные – персональные данные или сведения, на которые в соответствии с законами Республики Казахстан не распространяются требования соблюдения конфиденциальности, доступ к которым является свободным с согласия субъекта;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персональные данные ограниченного доступа – персональные данные, доступ к которым ограничен законодательством Республики Казахстан;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третье лицо – лицо, не являющееся субъектом, собственником и (или) оператором, но связанное с ними (ним) обстоятельствами или правоотношениями по сбору, обработке и защите персональных данных;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цифровые ресурсы – совокупность упорядоченных цифровых данных, цифровых записей и программного обеспечения для их создания, хранения, обработки, отображения и распространения.</w:t>
      </w:r>
    </w:p>
    <w:bookmarkEnd w:id="27"/>
    <w:bookmarkStart w:name="z35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осуществления собственником и (или) оператором, а также третьим лицом мер по защите персональных данных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Согласно статье 10-1 Закона собственник и (или) оператор, а также третье лицо до начала обработки и прекращения обработки персональных данных обязаны уведомить уполномоченный орган о своем намерении осуществить обработку персональных данных и прекратить обработку данных, за исключением случаев, предусмотренных пунктом 2 статьи 10-1 Закона.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Собственник и (или) оператор, а также третье лицо вправе осуществлять обработку без уведомления в случае отнесения их к малым и средним собственникам и (или) операторам, а также третьим лицам, осуществляющим сбор и обработку персональных данных.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Уведомление, предусмотренное пунктом 3, направляется в виде документа на бумажном, цифровом и (или) ином материальном носителе, который подписывается уполномоченным лицом. Уведомление содержит следующие сведения: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(фамилию, имя, отчество (если оно указано в документе, удостоверяющем личность), бизнес-идентификационный номер (индивидуальный идентификационный номер) собственника и (или) оператора, а также третьего лица;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применяемые меры по защите персональных данных;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дату начала обработки персональных данных;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 возможности собственника и (или) оператора, а также третьего лица или ее отсутствии передавать персональные данные третьим лицам;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 наличии либо отсутствии трансграничной передачи персональных данных в процессе их обработки;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 распространении персональных данных в общедоступных источниках;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перечень собираемых персональных данных, связанных с субъектом;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 месте нахождения базы и (или) цифрового объекта, содержащего персональные данные;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иные сведения, определяемые собственником и (или) оператором, а также третьим лицом.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Уполномоченный орган в течение тридцати рабочих дней с даты поступления от собственника и (или) оператора, а также третьего лица уведомления об обработке персональных данных вносит сведения, указанные в пункте 6 настоящих Правил, а также сведения о дате направления указанного уведомления в реестр лиц, осуществляющих сбор и (или) обработку персональных данных.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Уполномоченный орган в течение тридцати рабочих дней с даты поступления от собственника и (или) оператора, а также третьего лица уведомления о прекращении обработки персональных данных исключает сведения, указанные в пункте 6 настоящих Правил, из реестра лиц, осуществляющих сбор и (или) обработку персональных данных.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Собственники и (или) операторы, а также третьи лица, осуществляющие сбор и обработку персональных данных, подразделяются на малых, средних и крупных в зависимости от объема обрабатываемых персональных данных.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определении объема обрабатываемых персональных данных учитывается общее количество уникальных субъектов персональных данных, персональные данные которых обрабатываются собственником и (или) оператором, а также третьим лицом в рамках одной или нескольких цифровых объектов.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Критерии отнесения собственников и (или) операторов, а также третьих лиц, осуществляющих обработку персональных данных, к малым, средним или крупным применяются независимо от их организационно-правовой формы, формы собственности и вида деятельности.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малым относятся собственники и (или) операторы, а также третьи лица, осуществляющие сбор и обработку персональных данных не более десяти тысяч уникальных субъектов.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средним относятся собственники и (или) операторы, а также третьи лица, осуществляющие сбор и обработку персональных данных от десяти тысяч до пятисот тысяч уникальных субъектов.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крупным относятся собственники и (или) операторы, а также третьи лица, осуществляющие сбор и обработку персональных данных от пятисот тысяч и более уникальных субъектов персональных данных.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сбора и обработки персональных данных ограниченного доступа категория собственника и (или) оператора повышается на один уровень.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Собственники и (или) операторы, а также третьи лица обеспечивают применение мер защиты персональных данных с учетом их категории.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Малые собственники и (или) операторы, а также третьи лица обеспечивают: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определение перечня персональных данных, подлежащих сбору и обработке;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определение целей сбора и обработки персональных данных;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перечня лиц, осуществляющих сбор и обработку персональных данных, либо имеющих к ним доступ;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назначение лица, ответственного за организацию обработки и защиту персональных данных;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утверждение внутренних документов, определяющих порядок сбора, обработки и защиты персональных данных;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разграничение прав доступа к персональным данным в соответствии с должностными обязанностями;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идентификацию и аутентификацию пользователей цифровых систем;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регистрацию действий по сбору, обработке, изменению, дополнению, использованию, распространению, обезличиванию, уничтожению, удалению персональных данных;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резервное копирование персональных данных;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применение средств защиты от вредоносного программного обеспечения и своевременное обновление программного обеспечения;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передачу персональных данных по защищенным каналам связи.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Средние собственники и (или) операторы, а также третьи лица обеспечивают выполнение требований пункта 12 настоящей главы, а также: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ведение учета цифровых систем и процессов обработки персональных данных;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управление доступом на основе ролей пользователей;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применение многофакторной аутентификации для пользователей, имеющих доступ к персональным данным ограниченного доступа;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регистрацию и хранение событий кибербезопасности;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утверждение порядка реагирования на инциденты кибербезопасности;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проведение периодического обучения работников по вопросам защиты персональных данных;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проведение анализа уязвимостей цифровых систем;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внутреннего контроля соблюдения Закона.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Крупные собственники и (или) операторы, а также третьи лица обеспечивают выполнение требований пунктов 12 и 13 настоящей главы, а также: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оценки защищенности цифровых систем, используемых для сбора и обработки персональных данных;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независимого аудита мер защиты персональных данных;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мониторинга событий кибербезопасности;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контроль действий пользователей с привилегированными правами доступа;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контроль операций, связанных с обработкой персональных данных;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проведение анализа уязвимостей, тестирования на проникновение и иных мероприятий по оценке защищенности персональных данных;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восстановления персональных данных после нарушений безопасности персональных данных.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Собственник и (или) оператор, а также третье лицо при обработке персональных данных ограниченного доступа: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устанавливают цели обработки персональных данных ограниченного доступа. Персональные данные ограниченного доступа используются в соответствии с декларируемыми целями;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определяют порядок блокирования персональных данных ограниченного доступа, относящихся к субъекту, при обращении субъекта. Блокирование персональных данных осуществляется до принятия решения по обращению субъекта;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оповещают уполномоченный орган об инцидентах кибербезопасности, связанных с незаконным доступом к персональным данным ограниченного доступа. Оповещение осуществляется для принятия мер по предотвращению дальнейшего незаконного доступа к персональным данным;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обеспечивают установку средств защиты информации, обновлений программного обеспечения на технических средствах, осуществляющих обработку персональных данных ограниченного доступа для обеспечения безопасности обработки персональных данных;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обеспечивают ведение журнала событий систем управления базами для регистрации событий, связанных с обработкой персональных данных ограниченного доступа;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обеспечивают ведение журнала действий пользователей, имеющих доступ к персональным данным ограниченного доступа для учета действий при работе с персональными данными ограниченного доступа;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применяют средства контроля целостности персональных данных ограниченного доступа для предотвращения несанкционированного изменения персональных данных;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обеспечивают передачу персональных данных ограниченного доступа иным лицам по защищенным каналам связи и (или) с применением шифрования и при наличии согласия субъекта персональных данных для предотвращения несанкционированного доступа;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обеспечивают применение средств криптографической защиты информации для надежного хранения персональных данных ограниченного доступа. 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Хранение и передача персональных данных ограниченного доступа осуществляются с использованием средств криптографической защиты информации, имеющих параметры не ниже третьего уровня безопасности согласно стандарту Республики Казахстан СТ РК 1073-2007 "Средства криптографической защиты информации. Общие технические требования". 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подпункт не распространяется на случаи трансграничной передачи данных в соответствии со статьей 16 Закона;</w:t>
      </w:r>
    </w:p>
    <w:bookmarkEnd w:id="91"/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применяют средства идентификации и (или) аутентификации пользователей, в том числе биометрической аутентификации для базы, содержащей более ста тысяч записей персональных данных при работе с персональными данными ограниченного доступа.</w:t>
      </w:r>
    </w:p>
    <w:bookmarkEnd w:id="92"/>
    <w:bookmarkStart w:name="z10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Обязанность применения идентификации и (или) аутентификации пользователей распространяется исключительно на лиц, имеющих доступ к базе персональных данных.</w:t>
      </w:r>
    </w:p>
    <w:bookmarkEnd w:id="93"/>
    <w:bookmarkStart w:name="z10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Сбор и обработка персональных данных ограниченного доступа осуществляются посредством цифровых объектов, размещенных на территории Республики Казахстан.</w:t>
      </w:r>
    </w:p>
    <w:bookmarkEnd w:id="94"/>
    <w:bookmarkStart w:name="z10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случаях сбора и обработки персональных данных ограниченного доступа категория собственника и (или) оператора повышается на один уровень.</w:t>
      </w:r>
    </w:p>
    <w:bookmarkEnd w:id="95"/>
    <w:bookmarkStart w:name="z10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Хранение персональных данных, содержащихся в цифровых ресурсах, осуществляется собственником и (или) оператором, а также третьим лицом в базе и (или) цифровом объекте, которые находятся в серверном помещении или центре обработки данных, расположенном на территории Республики Казахстан, с принятием необходимых мер по защите персональных данных согласно настоящим Правилам.</w:t>
      </w:r>
    </w:p>
    <w:bookmarkEnd w:id="96"/>
    <w:bookmarkStart w:name="z10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Собственник и (или) оператор, а также третье лицо назначают лицо, ответственное за организацию обработки персональных данных в случае, если собственник и (или) оператор являются юридическими лицами. </w:t>
      </w:r>
    </w:p>
    <w:bookmarkEnd w:id="97"/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Действие настоящего пункта не распространяется на обработку персональных данных в деятельности судов. </w:t>
      </w:r>
    </w:p>
    <w:bookmarkEnd w:id="98"/>
    <w:bookmarkStart w:name="z1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Лицо, ответственное за организацию обработки персональных данных, обязано: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осуществлять внутренний контроль за соблюдением собственником и (или) оператором и его работниками законодательства Республики Казахстан о персональных данных и их защите, в том числе требований к защите персональных данных;</w:t>
      </w:r>
    </w:p>
    <w:bookmarkEnd w:id="100"/>
    <w:bookmarkStart w:name="z1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доводить до сведения работников собственника и (или) оператора положения законодательства Республики Казахстан о персональных данных и их защите по вопросам обработки персональных данных, требования к защите персональных данных;</w:t>
      </w:r>
    </w:p>
    <w:bookmarkEnd w:id="101"/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осуществлять контроль за приемом и обработкой обращений субъектов или их законных представителей.</w:t>
      </w:r>
    </w:p>
    <w:bookmarkEnd w:id="102"/>
    <w:bookmarkStart w:name="z1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Собственник и (или) оператор, а также третье лицо обязаны принимать необходимые меры по защите персональных данных в соответствии с Законом и настоящими Правилами обеспечивающие:</w:t>
      </w:r>
    </w:p>
    <w:bookmarkEnd w:id="103"/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предотвращение несанкционированного доступа к персональным данным;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своевременное обнаружение фактов несанкционированного доступа к персональным данным, если такой несанкционированный доступ не удалось предотвратить;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минимизацию неблагоприятных последствий несанкционированного доступа к персональным данным;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предоставление доступа государственной технической службе к цифровым объектам, использующим, хранящим, обрабатывающим и распространяющим персональные данные ограниченного доступа, содержащиеся в цифровых ресурсах, для осуществления обследования обеспечения защищенности процессов хранения, обработки и распространения персональных данных ограниченного доступа, содержащихся в цифровых ресурсах в порядке, определяемом уполномоченным органом.</w:t>
      </w:r>
    </w:p>
    <w:bookmarkEnd w:id="107"/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регистрацию и учет действий, предусмотренных подпунктами 3), 4), 5) и 6) пункта 4 статьи 8 Закона.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При взаимодействии с государственными цифровыми объектами, содержащими персональные данные собственник и (или) оператор, а также третье лицо обеспечивают интеграцию собственных цифровых объектов с государственным сервисом контроля доступа к персональным данным, кроме случаев, предусмотренных подпунктами 1), 2), 2-1), 9) и 9-2) статьи 9 Закона.</w:t>
      </w:r>
    </w:p>
    <w:bookmarkEnd w:id="109"/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Интеграция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интеграции с государственным сервисом контроля доступа к персональным данным, утвержденными приказом исполняющего обязанности Министра цифрового развития, инноваций и аэрокосмической промышленности Республики Казахстан от 8 июля 2022 года № 236/НҚ (зарегистрирован в Реестре государственной регистрации нормативных правовых актов под № 28786).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Собственник и (или) оператор, а также третье лицо в течение одного рабочего дня c момента обнаружения нарушения безопасности персональных данных осуществляют уведомление уполномоченного органа о данном нарушении с указанием контактных данных лица, ответственного за организацию обработки персональных данных (при наличии). </w:t>
      </w:r>
    </w:p>
    <w:bookmarkEnd w:id="111"/>
    <w:bookmarkStart w:name="z1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Уведомление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уведомления субъектов персональных данных о нарушении безопасности персональных данных, утвержденными приказом исполняющего обязанности Министра цифрового развития, инноваций и аэрокосмической промышленности Республики Казахстан от 9 августа 2024 года № 481/НҚ (зарегистрирован в Реестре государственной регистрации нормативных правовых актов под № 34919).</w:t>
      </w:r>
    </w:p>
    <w:bookmarkEnd w:id="1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