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2965" w14:textId="c382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сроков публикации на интернет-ресурсе единого накопительного пенсионного фонда сведений о структуре инвестиционного портфеля единого накопительного пенсионного фонда за счет пенсионных активов, а также Правил и объема раскрытия информации об управляющих инвестиционным портфелем, в том числе перечня управляющих инвестиционным портфелем, с которыми единым накопительным пенсионным фондом заключены договоры о доверительном управлении пенсионными активами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26 мая 2023 года № 26. Зарегистрировано в Министерстве юстиции Республики Казахстан 2 июня 2023 года № 32672.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01.07.2023</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2 статьи 35 Социального кодекса Республики Казахстан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Правила и сроки публикации на интернет-ресурсе единого накопительного пенсионного фонда сведений о структуре инвестиционного портфеля единого накопительного пенсионного фонда за счет пенсионных активов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xml:space="preserve">
      2) Правила и объем раскрытия информации об управляющих инвестиционным портфелем, в том числе перечня управляющих инвестиционным портфелем, с которыми единым накопительным пенсионным фондом заключены договоры о доверительном управлении пенсионными активами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9" w:id="4"/>
    <w:p>
      <w:pPr>
        <w:spacing w:after="0"/>
        <w:ind w:left="0"/>
        <w:jc w:val="both"/>
      </w:pPr>
      <w:r>
        <w:rPr>
          <w:rFonts w:ascii="Times New Roman"/>
          <w:b w:val="false"/>
          <w:i w:val="false"/>
          <w:color w:val="000000"/>
          <w:sz w:val="28"/>
        </w:rPr>
        <w:t xml:space="preserve">
      2. Признать утратившими силу нормативный правовой акт Республики Казахстан, а также отдельные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0" w:id="5"/>
    <w:p>
      <w:pPr>
        <w:spacing w:after="0"/>
        <w:ind w:left="0"/>
        <w:jc w:val="both"/>
      </w:pPr>
      <w:r>
        <w:rPr>
          <w:rFonts w:ascii="Times New Roman"/>
          <w:b w:val="false"/>
          <w:i w:val="false"/>
          <w:color w:val="000000"/>
          <w:sz w:val="28"/>
        </w:rPr>
        <w:t>
      3. Департаменту рынка ценных бумаг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8"/>
    <w:bookmarkStart w:name="z14" w:id="9"/>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9"/>
    <w:bookmarkStart w:name="z15" w:id="10"/>
    <w:p>
      <w:pPr>
        <w:spacing w:after="0"/>
        <w:ind w:left="0"/>
        <w:jc w:val="both"/>
      </w:pPr>
      <w:r>
        <w:rPr>
          <w:rFonts w:ascii="Times New Roman"/>
          <w:b w:val="false"/>
          <w:i w:val="false"/>
          <w:color w:val="000000"/>
          <w:sz w:val="28"/>
        </w:rPr>
        <w:t>
      5. Настоящее постановление вводится в действие с 1 июля 2023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w:t>
            </w:r>
          </w:p>
          <w:p>
            <w:pPr>
              <w:spacing w:after="0"/>
              <w:ind w:left="0"/>
              <w:jc w:val="left"/>
            </w:pPr>
          </w:p>
          <w:p>
            <w:pPr>
              <w:spacing w:after="20"/>
              <w:ind w:left="20"/>
              <w:jc w:val="both"/>
            </w:pPr>
            <w:r>
              <w:rPr>
                <w:rFonts w:ascii="Times New Roman"/>
                <w:b w:val="false"/>
                <w:i/>
                <w:color w:val="000000"/>
                <w:sz w:val="20"/>
              </w:rPr>
              <w:t>и развитию 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мая 2023 года № 26</w:t>
            </w:r>
          </w:p>
        </w:tc>
      </w:tr>
    </w:tbl>
    <w:bookmarkStart w:name="z18" w:id="11"/>
    <w:p>
      <w:pPr>
        <w:spacing w:after="0"/>
        <w:ind w:left="0"/>
        <w:jc w:val="left"/>
      </w:pPr>
      <w:r>
        <w:rPr>
          <w:rFonts w:ascii="Times New Roman"/>
          <w:b/>
          <w:i w:val="false"/>
          <w:color w:val="000000"/>
        </w:rPr>
        <w:t xml:space="preserve"> Правила и сроки публикации на интернет-ресурсе единого накопительного пенсионного фонда сведений о структуре инвестиционного портфеля единого накопительного пенсионного фонда за счет пенсионных активов</w:t>
      </w:r>
    </w:p>
    <w:bookmarkEnd w:id="11"/>
    <w:bookmarkStart w:name="z19" w:id="12"/>
    <w:p>
      <w:pPr>
        <w:spacing w:after="0"/>
        <w:ind w:left="0"/>
        <w:jc w:val="left"/>
      </w:pPr>
      <w:r>
        <w:rPr>
          <w:rFonts w:ascii="Times New Roman"/>
          <w:b/>
          <w:i w:val="false"/>
          <w:color w:val="000000"/>
        </w:rPr>
        <w:t xml:space="preserve"> Глава 1. Общие положения</w:t>
      </w:r>
    </w:p>
    <w:bookmarkEnd w:id="12"/>
    <w:bookmarkStart w:name="z20" w:id="13"/>
    <w:p>
      <w:pPr>
        <w:spacing w:after="0"/>
        <w:ind w:left="0"/>
        <w:jc w:val="both"/>
      </w:pPr>
      <w:r>
        <w:rPr>
          <w:rFonts w:ascii="Times New Roman"/>
          <w:b w:val="false"/>
          <w:i w:val="false"/>
          <w:color w:val="000000"/>
          <w:sz w:val="28"/>
        </w:rPr>
        <w:t xml:space="preserve">
      1. Настоящие Правила и сроки публикации на интернет-ресурсе единого накопительного пенсионного фонда сведений о структуре инвестиционного портфеля единого накопительного пенсионного фонда за счет пенсионных активов (далее –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2 статьи 35 Социального кодекса Республики Казахстан и определяют порядок и сроки публикации на интернет-ресурсе единого накопительного пенсионного фонда сведений о структуре инвестиционного портфеля единого накопительного пенсионного фонда за счет пенсионных активов.</w:t>
      </w:r>
    </w:p>
    <w:bookmarkEnd w:id="13"/>
    <w:bookmarkStart w:name="z21" w:id="14"/>
    <w:p>
      <w:pPr>
        <w:spacing w:after="0"/>
        <w:ind w:left="0"/>
        <w:jc w:val="left"/>
      </w:pPr>
      <w:r>
        <w:rPr>
          <w:rFonts w:ascii="Times New Roman"/>
          <w:b/>
          <w:i w:val="false"/>
          <w:color w:val="000000"/>
        </w:rPr>
        <w:t xml:space="preserve"> Глава 2. Порядок и сроки публикации на интернет-ресурсе единого накопительного пенсионного фонда сведений о структуре инвестиционного портфеля единого накопительного пенсионного фонда за счет пенсионных активов</w:t>
      </w:r>
    </w:p>
    <w:bookmarkEnd w:id="14"/>
    <w:bookmarkStart w:name="z22" w:id="15"/>
    <w:p>
      <w:pPr>
        <w:spacing w:after="0"/>
        <w:ind w:left="0"/>
        <w:jc w:val="both"/>
      </w:pPr>
      <w:r>
        <w:rPr>
          <w:rFonts w:ascii="Times New Roman"/>
          <w:b w:val="false"/>
          <w:i w:val="false"/>
          <w:color w:val="000000"/>
          <w:sz w:val="28"/>
        </w:rPr>
        <w:t xml:space="preserve">
      2. Единый накопительный пенсионный фонд публикует на собственном интернет-ресурсе сведения о структуре инвестиционного портфеля, сформированного за счет пенсионных активов, на государственном и русском языках с указанием наименования, количества, номинальной стоимости финансовых инструментов, а также процентного соотношения размера инвестиций в данные финансовые инструменты к инвестиционному портфелю единого накопительного пенсионного фонда,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w:t>
      </w:r>
    </w:p>
    <w:bookmarkEnd w:id="15"/>
    <w:bookmarkStart w:name="z23" w:id="16"/>
    <w:p>
      <w:pPr>
        <w:spacing w:after="0"/>
        <w:ind w:left="0"/>
        <w:jc w:val="both"/>
      </w:pPr>
      <w:r>
        <w:rPr>
          <w:rFonts w:ascii="Times New Roman"/>
          <w:b w:val="false"/>
          <w:i w:val="false"/>
          <w:color w:val="000000"/>
          <w:sz w:val="28"/>
        </w:rPr>
        <w:t>
      3. Сервер интернет-ресурса единого накопительного пенсионного фонда, используемый для размещения сведений о структуре инвестиционного портфеля, сформированного за счет пенсионных активов, подключается к сети Интернет по каналу связи с пропускной способностью не менее 20 Mbit/sec. Время загрузки любой страницы интернет-ресурса пользователем сети Интернет, использующим для подключения к сети Интернет канал связи со скоростью передачи данных 128 Kbit/sec, составляет не более 10 секунд в зависимости от наполнения страницы графикой и другими элементами.</w:t>
      </w:r>
    </w:p>
    <w:bookmarkEnd w:id="16"/>
    <w:bookmarkStart w:name="z24" w:id="17"/>
    <w:p>
      <w:pPr>
        <w:spacing w:after="0"/>
        <w:ind w:left="0"/>
        <w:jc w:val="both"/>
      </w:pPr>
      <w:r>
        <w:rPr>
          <w:rFonts w:ascii="Times New Roman"/>
          <w:b w:val="false"/>
          <w:i w:val="false"/>
          <w:color w:val="000000"/>
          <w:sz w:val="28"/>
        </w:rPr>
        <w:t>
      На интернет-ресурсе указываются дата и время размещения информации, а также обеспечивается их постоянное хранение.</w:t>
      </w:r>
    </w:p>
    <w:bookmarkEnd w:id="17"/>
    <w:bookmarkStart w:name="z25" w:id="18"/>
    <w:p>
      <w:pPr>
        <w:spacing w:after="0"/>
        <w:ind w:left="0"/>
        <w:jc w:val="both"/>
      </w:pPr>
      <w:r>
        <w:rPr>
          <w:rFonts w:ascii="Times New Roman"/>
          <w:b w:val="false"/>
          <w:i w:val="false"/>
          <w:color w:val="000000"/>
          <w:sz w:val="28"/>
        </w:rPr>
        <w:t>
      4. Сведения о структуре инвестиционного портфеля, сформированного за счет пенсионных активов единого накопительного пенсионного фонда, публикуются (размещаются) на интернет-ресурсе единого накопительного пенсионного фонда ежемесячно в срок не позднее последнего числа месяца, следующего за отчетным месяцем.</w:t>
      </w:r>
    </w:p>
    <w:bookmarkEnd w:id="18"/>
    <w:bookmarkStart w:name="z26" w:id="19"/>
    <w:p>
      <w:pPr>
        <w:spacing w:after="0"/>
        <w:ind w:left="0"/>
        <w:jc w:val="both"/>
      </w:pPr>
      <w:r>
        <w:rPr>
          <w:rFonts w:ascii="Times New Roman"/>
          <w:b w:val="false"/>
          <w:i w:val="false"/>
          <w:color w:val="000000"/>
          <w:sz w:val="28"/>
        </w:rPr>
        <w:t>
      Сведения о структуре инвестиционного портфеля, сформированного за счет пенсионных активов единого накопительного пенсионного фонда, публикуются (размещаются) отдельно в отношении инвестиционного портфеля, сформированного за счет пенсионных активов единого накопительного пенсионного фонда, находящихся в доверительном управлении Национального Банка Республики Казахстан, и в отношении инвестиционного портфеля, сформированного за счет пенсионных активов единого накопительного пенсионного фонда, находящихся в доверительном управлении управляющего инвестиционным портфелем.</w:t>
      </w:r>
    </w:p>
    <w:bookmarkEnd w:id="19"/>
    <w:bookmarkStart w:name="z27" w:id="20"/>
    <w:p>
      <w:pPr>
        <w:spacing w:after="0"/>
        <w:ind w:left="0"/>
        <w:jc w:val="both"/>
      </w:pPr>
      <w:r>
        <w:rPr>
          <w:rFonts w:ascii="Times New Roman"/>
          <w:b w:val="false"/>
          <w:i w:val="false"/>
          <w:color w:val="000000"/>
          <w:sz w:val="28"/>
        </w:rPr>
        <w:t>
      5. Данные в сведениях о структуре инвестиционного портфеля, сформированного за счет пенсионных активов единого накопительного пенсионного фонда, указываются в национальной валюте - тенге по курсу Национального Банка Республики Казахстан на соответствующую отчетную дату.</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и срокам</w:t>
            </w:r>
            <w:r>
              <w:br/>
            </w:r>
            <w:r>
              <w:rPr>
                <w:rFonts w:ascii="Times New Roman"/>
                <w:b w:val="false"/>
                <w:i w:val="false"/>
                <w:color w:val="000000"/>
                <w:sz w:val="20"/>
              </w:rPr>
              <w:t>публикации на интернет-ресурсе</w:t>
            </w:r>
            <w:r>
              <w:br/>
            </w:r>
            <w:r>
              <w:rPr>
                <w:rFonts w:ascii="Times New Roman"/>
                <w:b w:val="false"/>
                <w:i w:val="false"/>
                <w:color w:val="000000"/>
                <w:sz w:val="20"/>
              </w:rPr>
              <w:t>единого накопительного</w:t>
            </w:r>
            <w:r>
              <w:br/>
            </w:r>
            <w:r>
              <w:rPr>
                <w:rFonts w:ascii="Times New Roman"/>
                <w:b w:val="false"/>
                <w:i w:val="false"/>
                <w:color w:val="000000"/>
                <w:sz w:val="20"/>
              </w:rPr>
              <w:t>пенсионного фонда сведений</w:t>
            </w:r>
            <w:r>
              <w:br/>
            </w:r>
            <w:r>
              <w:rPr>
                <w:rFonts w:ascii="Times New Roman"/>
                <w:b w:val="false"/>
                <w:i w:val="false"/>
                <w:color w:val="000000"/>
                <w:sz w:val="20"/>
              </w:rPr>
              <w:t>о структуре инвестиционного</w:t>
            </w:r>
            <w:r>
              <w:br/>
            </w:r>
            <w:r>
              <w:rPr>
                <w:rFonts w:ascii="Times New Roman"/>
                <w:b w:val="false"/>
                <w:i w:val="false"/>
                <w:color w:val="000000"/>
                <w:sz w:val="20"/>
              </w:rPr>
              <w:t>портфеля единого накопительного</w:t>
            </w:r>
            <w:r>
              <w:br/>
            </w:r>
            <w:r>
              <w:rPr>
                <w:rFonts w:ascii="Times New Roman"/>
                <w:b w:val="false"/>
                <w:i w:val="false"/>
                <w:color w:val="000000"/>
                <w:sz w:val="20"/>
              </w:rPr>
              <w:t>пенсионного фонда за счет</w:t>
            </w:r>
            <w:r>
              <w:br/>
            </w:r>
            <w:r>
              <w:rPr>
                <w:rFonts w:ascii="Times New Roman"/>
                <w:b w:val="false"/>
                <w:i w:val="false"/>
                <w:color w:val="000000"/>
                <w:sz w:val="20"/>
              </w:rPr>
              <w:t>пенсионных активов</w:t>
            </w:r>
          </w:p>
        </w:tc>
      </w:tr>
    </w:tbl>
    <w:bookmarkStart w:name="z30" w:id="21"/>
    <w:p>
      <w:pPr>
        <w:spacing w:after="0"/>
        <w:ind w:left="0"/>
        <w:jc w:val="left"/>
      </w:pPr>
      <w:r>
        <w:rPr>
          <w:rFonts w:ascii="Times New Roman"/>
          <w:b/>
          <w:i w:val="false"/>
          <w:color w:val="000000"/>
        </w:rPr>
        <w:t xml:space="preserve"> Структура инвестиционного портфеля по пенсионным активам, сформированным за</w:t>
      </w:r>
      <w:r>
        <w:br/>
      </w:r>
      <w:r>
        <w:rPr>
          <w:rFonts w:ascii="Times New Roman"/>
          <w:b/>
          <w:i w:val="false"/>
          <w:color w:val="000000"/>
        </w:rPr>
        <w:t xml:space="preserve">       счет _____________ (вид взносов) единого накопительного</w:t>
      </w:r>
      <w:r>
        <w:br/>
      </w:r>
      <w:r>
        <w:rPr>
          <w:rFonts w:ascii="Times New Roman"/>
          <w:b/>
          <w:i w:val="false"/>
          <w:color w:val="000000"/>
        </w:rPr>
        <w:t xml:space="preserve">       пенсионного фонда, находящихся под управлением</w:t>
      </w:r>
      <w:r>
        <w:br/>
      </w:r>
      <w:r>
        <w:rPr>
          <w:rFonts w:ascii="Times New Roman"/>
          <w:b/>
          <w:i w:val="false"/>
          <w:color w:val="000000"/>
        </w:rPr>
        <w:t xml:space="preserve">       _________________________________________ </w:t>
      </w:r>
      <w:r>
        <w:br/>
      </w:r>
      <w:r>
        <w:rPr>
          <w:rFonts w:ascii="Times New Roman"/>
          <w:b/>
          <w:i w:val="false"/>
          <w:color w:val="000000"/>
        </w:rPr>
        <w:t xml:space="preserve">       (наименование)</w:t>
      </w:r>
      <w:r>
        <w:br/>
      </w:r>
      <w:r>
        <w:rPr>
          <w:rFonts w:ascii="Times New Roman"/>
          <w:b/>
          <w:i w:val="false"/>
          <w:color w:val="000000"/>
        </w:rPr>
        <w:t xml:space="preserve">       _______________________________________________</w:t>
      </w:r>
      <w:r>
        <w:br/>
      </w:r>
      <w:r>
        <w:rPr>
          <w:rFonts w:ascii="Times New Roman"/>
          <w:b/>
          <w:i w:val="false"/>
          <w:color w:val="000000"/>
        </w:rPr>
        <w:t xml:space="preserve">       (критерий формирования инвестиционного портфеля)</w:t>
      </w:r>
      <w:r>
        <w:br/>
      </w:r>
      <w:r>
        <w:rPr>
          <w:rFonts w:ascii="Times New Roman"/>
          <w:b/>
          <w:i w:val="false"/>
          <w:color w:val="000000"/>
        </w:rPr>
        <w:t xml:space="preserve">       по состоянию на "_____" "_______________" 20 __ года</w:t>
      </w:r>
    </w:p>
    <w:bookmarkEnd w:id="21"/>
    <w:p>
      <w:pPr>
        <w:spacing w:after="0"/>
        <w:ind w:left="0"/>
        <w:jc w:val="both"/>
      </w:pPr>
      <w:r>
        <w:rPr>
          <w:rFonts w:ascii="Times New Roman"/>
          <w:b w:val="false"/>
          <w:i w:val="false"/>
          <w:color w:val="ff0000"/>
          <w:sz w:val="28"/>
        </w:rPr>
        <w:t xml:space="preserve">
      Сноска. Пункт 59 - в редакции постановления Правления Агентства РК по регулированию и развитию финансового рынка от 20.03.2026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эмитента и вид финансового инструмента</w:t>
            </w:r>
          </w:p>
          <w:bookmarkEnd w:id="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финансового инструмента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 (базового актива)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24"/>
    <w:p>
      <w:pPr>
        <w:spacing w:after="0"/>
        <w:ind w:left="0"/>
        <w:jc w:val="both"/>
      </w:pPr>
      <w:r>
        <w:rPr>
          <w:rFonts w:ascii="Times New Roman"/>
          <w:b w:val="false"/>
          <w:i w:val="false"/>
          <w:color w:val="000000"/>
          <w:sz w:val="28"/>
        </w:rPr>
        <w:t>
      продолжение таблицы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Количество </w:t>
            </w:r>
          </w:p>
          <w:bookmarkEnd w:id="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от инвестиционного портфеля,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27"/>
    <w:p>
      <w:pPr>
        <w:spacing w:after="0"/>
        <w:ind w:left="0"/>
        <w:jc w:val="both"/>
      </w:pPr>
      <w:r>
        <w:rPr>
          <w:rFonts w:ascii="Times New Roman"/>
          <w:b w:val="false"/>
          <w:i w:val="false"/>
          <w:color w:val="000000"/>
          <w:sz w:val="28"/>
        </w:rPr>
        <w:t>
      Пояснения по заполнению таблицы.</w:t>
      </w:r>
    </w:p>
    <w:bookmarkEnd w:id="27"/>
    <w:bookmarkStart w:name="z116" w:id="28"/>
    <w:p>
      <w:pPr>
        <w:spacing w:after="0"/>
        <w:ind w:left="0"/>
        <w:jc w:val="both"/>
      </w:pPr>
      <w:r>
        <w:rPr>
          <w:rFonts w:ascii="Times New Roman"/>
          <w:b w:val="false"/>
          <w:i w:val="false"/>
          <w:color w:val="000000"/>
          <w:sz w:val="28"/>
        </w:rPr>
        <w:t>
      Структура инвестиционного портфеля единого накопительного пенсионного фонда, сформированного за счет пенсионных активов, публикуется раздельно в разрезе активов, находящихся в доверительном управлении Национального Банка Республики Казахстан и управляющих инвестиционным портфелем.</w:t>
      </w:r>
    </w:p>
    <w:bookmarkEnd w:id="28"/>
    <w:bookmarkStart w:name="z117" w:id="29"/>
    <w:p>
      <w:pPr>
        <w:spacing w:after="0"/>
        <w:ind w:left="0"/>
        <w:jc w:val="both"/>
      </w:pPr>
      <w:r>
        <w:rPr>
          <w:rFonts w:ascii="Times New Roman"/>
          <w:b w:val="false"/>
          <w:i w:val="false"/>
          <w:color w:val="000000"/>
          <w:sz w:val="28"/>
        </w:rPr>
        <w:t>
      При публикации сведений о структуре инвестиционного портфеля, сформированного за счет пенсионных активов, находящихся в доверительном управлении Национального Банка Республики Казахстан, указывается "Национальный Банк Республики Казахстан".</w:t>
      </w:r>
    </w:p>
    <w:bookmarkEnd w:id="29"/>
    <w:bookmarkStart w:name="z118" w:id="30"/>
    <w:p>
      <w:pPr>
        <w:spacing w:after="0"/>
        <w:ind w:left="0"/>
        <w:jc w:val="both"/>
      </w:pPr>
      <w:r>
        <w:rPr>
          <w:rFonts w:ascii="Times New Roman"/>
          <w:b w:val="false"/>
          <w:i w:val="false"/>
          <w:color w:val="000000"/>
          <w:sz w:val="28"/>
        </w:rPr>
        <w:t>
      При публикации сведений о структуре инвестиционного портфеля, сформированного за счет пенсионных активов, находящихся в доверительном управлении управляющего инвестиционным портфелем, указывается наименование данного управляющего инвестиционным портфелем.</w:t>
      </w:r>
    </w:p>
    <w:bookmarkEnd w:id="30"/>
    <w:bookmarkStart w:name="z119" w:id="31"/>
    <w:p>
      <w:pPr>
        <w:spacing w:after="0"/>
        <w:ind w:left="0"/>
        <w:jc w:val="both"/>
      </w:pPr>
      <w:r>
        <w:rPr>
          <w:rFonts w:ascii="Times New Roman"/>
          <w:b w:val="false"/>
          <w:i w:val="false"/>
          <w:color w:val="000000"/>
          <w:sz w:val="28"/>
        </w:rPr>
        <w:t>
      В строке "Вид взносов" указываются сведения по пенсионным активам, сформированным в зависимости от пенсионных взносов: "обязательных пенсионных взносов, обязательных профессиональных пенсионных взносов и добровольных пенсионных взносов" и "обязательных пенсионных взносов работодателя".</w:t>
      </w:r>
    </w:p>
    <w:bookmarkEnd w:id="31"/>
    <w:bookmarkStart w:name="z120" w:id="32"/>
    <w:p>
      <w:pPr>
        <w:spacing w:after="0"/>
        <w:ind w:left="0"/>
        <w:jc w:val="both"/>
      </w:pPr>
      <w:r>
        <w:rPr>
          <w:rFonts w:ascii="Times New Roman"/>
          <w:b w:val="false"/>
          <w:i w:val="false"/>
          <w:color w:val="000000"/>
          <w:sz w:val="28"/>
        </w:rPr>
        <w:t>
      В строке "критерий формирования инвестиционного портфеля" указывается один из следующих критериев, согласно которому сформирован инвестиционный портфель доверительного управляющего:</w:t>
      </w:r>
    </w:p>
    <w:bookmarkEnd w:id="32"/>
    <w:bookmarkStart w:name="z121" w:id="33"/>
    <w:p>
      <w:pPr>
        <w:spacing w:after="0"/>
        <w:ind w:left="0"/>
        <w:jc w:val="both"/>
      </w:pPr>
      <w:r>
        <w:rPr>
          <w:rFonts w:ascii="Times New Roman"/>
          <w:b w:val="false"/>
          <w:i w:val="false"/>
          <w:color w:val="000000"/>
          <w:sz w:val="28"/>
        </w:rPr>
        <w:t>
      1) инвестиционный портфель состоит из пенсионных активов вкладчиков вне зависимости от достижения вкладчиком возраста, установленного пунктом 1 статьи 207 Социального кодекса Республики Казахстан, и имеет минимальное значение доходности, рассчитываемое по итогам 12 (двенадцати) месяцев;</w:t>
      </w:r>
    </w:p>
    <w:bookmarkEnd w:id="33"/>
    <w:bookmarkStart w:name="z122" w:id="34"/>
    <w:p>
      <w:pPr>
        <w:spacing w:after="0"/>
        <w:ind w:left="0"/>
        <w:jc w:val="both"/>
      </w:pPr>
      <w:r>
        <w:rPr>
          <w:rFonts w:ascii="Times New Roman"/>
          <w:b w:val="false"/>
          <w:i w:val="false"/>
          <w:color w:val="000000"/>
          <w:sz w:val="28"/>
        </w:rPr>
        <w:t xml:space="preserve">
      2) инвестиционный портфель состоит из пенсионных активов вкладчиков, которым до достижения возраста, установленного пунктом 1 </w:t>
      </w:r>
      <w:r>
        <w:rPr>
          <w:rFonts w:ascii="Times New Roman"/>
          <w:b w:val="false"/>
          <w:i w:val="false"/>
          <w:color w:val="000000"/>
          <w:sz w:val="28"/>
        </w:rPr>
        <w:t>статьи 207</w:t>
      </w:r>
      <w:r>
        <w:rPr>
          <w:rFonts w:ascii="Times New Roman"/>
          <w:b w:val="false"/>
          <w:i w:val="false"/>
          <w:color w:val="000000"/>
          <w:sz w:val="28"/>
        </w:rPr>
        <w:t xml:space="preserve"> Социального кодекса Республики Казахстан, осталось более трех лет, и имеет минимальное значение доходности, рассчитываемое по итогам 36 (тридцати шести) месяцев;</w:t>
      </w:r>
    </w:p>
    <w:bookmarkEnd w:id="34"/>
    <w:bookmarkStart w:name="z123" w:id="35"/>
    <w:p>
      <w:pPr>
        <w:spacing w:after="0"/>
        <w:ind w:left="0"/>
        <w:jc w:val="both"/>
      </w:pPr>
      <w:r>
        <w:rPr>
          <w:rFonts w:ascii="Times New Roman"/>
          <w:b w:val="false"/>
          <w:i w:val="false"/>
          <w:color w:val="000000"/>
          <w:sz w:val="28"/>
        </w:rPr>
        <w:t>
      3) инвестиционный портфель состоит из пенсионных активов вкладчиков, которым до достижения возраста, установленного пунктом 1 статьи 207 Социального кодекса Республики Казахстан, осталось более тринадцати лет, и имеет минимальное значение доходности, рассчитываемое по итогам 60 (шестидесяти) месяцев.</w:t>
      </w:r>
    </w:p>
    <w:bookmarkEnd w:id="35"/>
    <w:bookmarkStart w:name="z124" w:id="36"/>
    <w:p>
      <w:pPr>
        <w:spacing w:after="0"/>
        <w:ind w:left="0"/>
        <w:jc w:val="both"/>
      </w:pPr>
      <w:r>
        <w:rPr>
          <w:rFonts w:ascii="Times New Roman"/>
          <w:b w:val="false"/>
          <w:i w:val="false"/>
          <w:color w:val="000000"/>
          <w:sz w:val="28"/>
        </w:rPr>
        <w:t>
      В графе 1 указывается полное наименование эмитента финансового инструмента и его вид (в том числе ценная бумага, полученная в результате операции "обратное репо", "репо", аффинированный драгоценный металл, производный финансовый инструмент, банковский депозит).</w:t>
      </w:r>
    </w:p>
    <w:bookmarkEnd w:id="36"/>
    <w:bookmarkStart w:name="z125" w:id="37"/>
    <w:p>
      <w:pPr>
        <w:spacing w:after="0"/>
        <w:ind w:left="0"/>
        <w:jc w:val="both"/>
      </w:pPr>
      <w:r>
        <w:rPr>
          <w:rFonts w:ascii="Times New Roman"/>
          <w:b w:val="false"/>
          <w:i w:val="false"/>
          <w:color w:val="000000"/>
          <w:sz w:val="28"/>
        </w:rPr>
        <w:t>
      В графе 2 указывается краткое название (уникальный идентификатор) котируемых финансовых инструментов, а также международный идентификационный номер (International Securities Identification Number – ISIN) (Международный Идентификационный Код Ценной Бумаги) для финансовых инструментов, либо номер договора на открытие банковского депозита.</w:t>
      </w:r>
    </w:p>
    <w:bookmarkEnd w:id="37"/>
    <w:bookmarkStart w:name="z126" w:id="38"/>
    <w:p>
      <w:pPr>
        <w:spacing w:after="0"/>
        <w:ind w:left="0"/>
        <w:jc w:val="both"/>
      </w:pPr>
      <w:r>
        <w:rPr>
          <w:rFonts w:ascii="Times New Roman"/>
          <w:b w:val="false"/>
          <w:i w:val="false"/>
          <w:color w:val="000000"/>
          <w:sz w:val="28"/>
        </w:rPr>
        <w:t>
      В графе 3 указывается код валюты в соответствии с Национальным классификатором Республики Казахстан НК РК 07 ISO 4217 "Коды для представления валют и фондов" финансового инструмента, в которой он номинирован, либо код валюты, являющейся базовым активом по производному финансовому инструменту.</w:t>
      </w:r>
    </w:p>
    <w:bookmarkEnd w:id="38"/>
    <w:bookmarkStart w:name="z127" w:id="39"/>
    <w:p>
      <w:pPr>
        <w:spacing w:after="0"/>
        <w:ind w:left="0"/>
        <w:jc w:val="both"/>
      </w:pPr>
      <w:r>
        <w:rPr>
          <w:rFonts w:ascii="Times New Roman"/>
          <w:b w:val="false"/>
          <w:i w:val="false"/>
          <w:color w:val="000000"/>
          <w:sz w:val="28"/>
        </w:rPr>
        <w:t>
      В графе 4 указывается имеющаяся рейтинговая оценка ценной бумаги для долговых ценных бумаг, рейтинг страны по иностранным государственным эмиссионным ценным бумагам, рейтинг эмитента (банка) для акций (банковского вклада), либо рейтинг контрпартнера для производных финансовых инструментов, а также наименование рейтингового агентства, присвоившего рейтинговую оценку. При наличии двух и более рейтинговых оценок указывается наивысшая рейтинговая оценка по международной и (или) национальной шкале одного из рейтинговых агентств.</w:t>
      </w:r>
    </w:p>
    <w:bookmarkEnd w:id="39"/>
    <w:bookmarkStart w:name="z128" w:id="40"/>
    <w:p>
      <w:pPr>
        <w:spacing w:after="0"/>
        <w:ind w:left="0"/>
        <w:jc w:val="both"/>
      </w:pPr>
      <w:r>
        <w:rPr>
          <w:rFonts w:ascii="Times New Roman"/>
          <w:b w:val="false"/>
          <w:i w:val="false"/>
          <w:color w:val="000000"/>
          <w:sz w:val="28"/>
        </w:rPr>
        <w:t>
      Данная графа не заполняется по государственным ценным бумагам Республики Казахстан.</w:t>
      </w:r>
    </w:p>
    <w:bookmarkEnd w:id="40"/>
    <w:bookmarkStart w:name="z129" w:id="41"/>
    <w:p>
      <w:pPr>
        <w:spacing w:after="0"/>
        <w:ind w:left="0"/>
        <w:jc w:val="both"/>
      </w:pPr>
      <w:r>
        <w:rPr>
          <w:rFonts w:ascii="Times New Roman"/>
          <w:b w:val="false"/>
          <w:i w:val="false"/>
          <w:color w:val="000000"/>
          <w:sz w:val="28"/>
        </w:rPr>
        <w:t>
      В графе 5 указывается дата погашения (закрытия) в формате "дата/месяц/год" для долговых ценных бумаг (операции "обратное репо" или "репо" или банковского вклада или производного финансового инструмента) в соответствии с условиями выпуска (сделки / договора). Для долевых и иных бессрочных ценных бумаг данная графа не заполняется.</w:t>
      </w:r>
    </w:p>
    <w:bookmarkEnd w:id="41"/>
    <w:bookmarkStart w:name="z130" w:id="42"/>
    <w:p>
      <w:pPr>
        <w:spacing w:after="0"/>
        <w:ind w:left="0"/>
        <w:jc w:val="both"/>
      </w:pPr>
      <w:r>
        <w:rPr>
          <w:rFonts w:ascii="Times New Roman"/>
          <w:b w:val="false"/>
          <w:i w:val="false"/>
          <w:color w:val="000000"/>
          <w:sz w:val="28"/>
        </w:rPr>
        <w:t>
      В графе 6 указывается количество финансовых инструментов в штуках.</w:t>
      </w:r>
    </w:p>
    <w:bookmarkEnd w:id="42"/>
    <w:bookmarkStart w:name="z131" w:id="43"/>
    <w:p>
      <w:pPr>
        <w:spacing w:after="0"/>
        <w:ind w:left="0"/>
        <w:jc w:val="both"/>
      </w:pPr>
      <w:r>
        <w:rPr>
          <w:rFonts w:ascii="Times New Roman"/>
          <w:b w:val="false"/>
          <w:i w:val="false"/>
          <w:color w:val="000000"/>
          <w:sz w:val="28"/>
        </w:rPr>
        <w:t>
      В графе 7 указывается номинальная стоимость облигаций, рассчитываемая как произведение количества облигаций одного выпуска на номинальную стоимость одной облигации данного выпуска, в тысячах тенге.</w:t>
      </w:r>
    </w:p>
    <w:bookmarkEnd w:id="43"/>
    <w:bookmarkStart w:name="z132" w:id="44"/>
    <w:p>
      <w:pPr>
        <w:spacing w:after="0"/>
        <w:ind w:left="0"/>
        <w:jc w:val="both"/>
      </w:pPr>
      <w:r>
        <w:rPr>
          <w:rFonts w:ascii="Times New Roman"/>
          <w:b w:val="false"/>
          <w:i w:val="false"/>
          <w:color w:val="000000"/>
          <w:sz w:val="28"/>
        </w:rPr>
        <w:t>
      В графе 8 указывается текущая суммарная стоимость финансовых инструментов, включающая начисленное вознаграждение, на отчетную дату с учетом их обесценения в тысячах тенге.</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мая 2023 года № 26</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Правления Агентства РК по регулированию и развитию финансового рынка от 25.06.2025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 w:id="45"/>
    <w:p>
      <w:pPr>
        <w:spacing w:after="0"/>
        <w:ind w:left="0"/>
        <w:jc w:val="left"/>
      </w:pPr>
      <w:r>
        <w:rPr>
          <w:rFonts w:ascii="Times New Roman"/>
          <w:b/>
          <w:i w:val="false"/>
          <w:color w:val="000000"/>
        </w:rPr>
        <w:t xml:space="preserve"> Правила и объем раскрытия информации об управляющих инвестиционным портфелем, в том числе перечня управляющих инвестиционным портфелем, с которыми единым накопительным пенсионным фондом заключены договоры о доверительном управлении пенсионными активами</w:t>
      </w:r>
    </w:p>
    <w:bookmarkEnd w:id="45"/>
    <w:bookmarkStart w:name="z49" w:id="46"/>
    <w:p>
      <w:pPr>
        <w:spacing w:after="0"/>
        <w:ind w:left="0"/>
        <w:jc w:val="left"/>
      </w:pPr>
      <w:r>
        <w:rPr>
          <w:rFonts w:ascii="Times New Roman"/>
          <w:b/>
          <w:i w:val="false"/>
          <w:color w:val="000000"/>
        </w:rPr>
        <w:t xml:space="preserve"> Глава 1. Общие положения</w:t>
      </w:r>
    </w:p>
    <w:bookmarkEnd w:id="46"/>
    <w:bookmarkStart w:name="z50" w:id="47"/>
    <w:p>
      <w:pPr>
        <w:spacing w:after="0"/>
        <w:ind w:left="0"/>
        <w:jc w:val="both"/>
      </w:pPr>
      <w:r>
        <w:rPr>
          <w:rFonts w:ascii="Times New Roman"/>
          <w:b w:val="false"/>
          <w:i w:val="false"/>
          <w:color w:val="000000"/>
          <w:sz w:val="28"/>
        </w:rPr>
        <w:t xml:space="preserve">
      1. Настоящие Правила и объем раскрытия информации об управляющих инвестиционным портфелем, в том числе перечня управляющих инвестиционным портфелем, с которыми единым накопительным пенсионным фондом заключены договоры о доверительном управлении пенсионными активами разработаны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2 статьи 35 Социального кодекса Республики Казахстан и определяют порядок и объем раскрытия информации об управляющих инвестиционным портфелем, в том числе перечня управляющих инвестиционным портфелем, с которыми единым накопительным пенсионным фондом заключены договоры о доверительном управлении пенсионными активами.</w:t>
      </w:r>
    </w:p>
    <w:bookmarkEnd w:id="47"/>
    <w:bookmarkStart w:name="z51" w:id="48"/>
    <w:p>
      <w:pPr>
        <w:spacing w:after="0"/>
        <w:ind w:left="0"/>
        <w:jc w:val="left"/>
      </w:pPr>
      <w:r>
        <w:rPr>
          <w:rFonts w:ascii="Times New Roman"/>
          <w:b/>
          <w:i w:val="false"/>
          <w:color w:val="000000"/>
        </w:rPr>
        <w:t xml:space="preserve"> Глава 2. Порядок и объем раскрытия информации об управляющих инвестиционным портфелем, в том числе перечня управляющих инвестиционным портфелем, с которыми единым накопительным пенсионным фондом заключены договоры о доверительном управлении пенсионными активами</w:t>
      </w:r>
    </w:p>
    <w:bookmarkEnd w:id="48"/>
    <w:bookmarkStart w:name="z52" w:id="49"/>
    <w:p>
      <w:pPr>
        <w:spacing w:after="0"/>
        <w:ind w:left="0"/>
        <w:jc w:val="both"/>
      </w:pPr>
      <w:r>
        <w:rPr>
          <w:rFonts w:ascii="Times New Roman"/>
          <w:b w:val="false"/>
          <w:i w:val="false"/>
          <w:color w:val="000000"/>
          <w:sz w:val="28"/>
        </w:rPr>
        <w:t>
      2. Единый накопительный пенсионный фонд размещает на собственном интернет-ресурсе перечень управляющих инвестиционным портфелем, с которыми единым накопительным пенсионным фондом заключены договоры о доверительном управлении пенсионными активами (далее – перечень управляющих), включающий следующие сведения:</w:t>
      </w:r>
    </w:p>
    <w:bookmarkEnd w:id="49"/>
    <w:bookmarkStart w:name="z53" w:id="50"/>
    <w:p>
      <w:pPr>
        <w:spacing w:after="0"/>
        <w:ind w:left="0"/>
        <w:jc w:val="both"/>
      </w:pPr>
      <w:r>
        <w:rPr>
          <w:rFonts w:ascii="Times New Roman"/>
          <w:b w:val="false"/>
          <w:i w:val="false"/>
          <w:color w:val="000000"/>
          <w:sz w:val="28"/>
        </w:rPr>
        <w:t xml:space="preserve">
      1) наименование управляющего инвестиционным портфелем; </w:t>
      </w:r>
    </w:p>
    <w:bookmarkEnd w:id="50"/>
    <w:bookmarkStart w:name="z54" w:id="51"/>
    <w:p>
      <w:pPr>
        <w:spacing w:after="0"/>
        <w:ind w:left="0"/>
        <w:jc w:val="both"/>
      </w:pPr>
      <w:r>
        <w:rPr>
          <w:rFonts w:ascii="Times New Roman"/>
          <w:b w:val="false"/>
          <w:i w:val="false"/>
          <w:color w:val="000000"/>
          <w:sz w:val="28"/>
        </w:rPr>
        <w:t>
      2) местонахождение, номера контактных телефонов, адрес электронной почты и домен интернет-ресурса управляющего инвестиционным портфелем;</w:t>
      </w:r>
    </w:p>
    <w:bookmarkEnd w:id="51"/>
    <w:bookmarkStart w:name="z55" w:id="52"/>
    <w:p>
      <w:pPr>
        <w:spacing w:after="0"/>
        <w:ind w:left="0"/>
        <w:jc w:val="both"/>
      </w:pPr>
      <w:r>
        <w:rPr>
          <w:rFonts w:ascii="Times New Roman"/>
          <w:b w:val="false"/>
          <w:i w:val="false"/>
          <w:color w:val="000000"/>
          <w:sz w:val="28"/>
        </w:rPr>
        <w:t>
      3) дата и номер заключения между единым накопительным пенсионным фондом и управляющим инвестиционным портфелем договора о доверительном управлении пенсионными активами;</w:t>
      </w:r>
    </w:p>
    <w:bookmarkEnd w:id="52"/>
    <w:bookmarkStart w:name="z56" w:id="53"/>
    <w:p>
      <w:pPr>
        <w:spacing w:after="0"/>
        <w:ind w:left="0"/>
        <w:jc w:val="both"/>
      </w:pPr>
      <w:r>
        <w:rPr>
          <w:rFonts w:ascii="Times New Roman"/>
          <w:b w:val="false"/>
          <w:i w:val="false"/>
          <w:color w:val="000000"/>
          <w:sz w:val="28"/>
        </w:rPr>
        <w:t>
      4) наименование кастодиана, осуществляющего хранение и учет пенсионных активов, переданных управляющему инвестиционным портфелем.</w:t>
      </w:r>
    </w:p>
    <w:bookmarkEnd w:id="53"/>
    <w:bookmarkStart w:name="z57" w:id="54"/>
    <w:p>
      <w:pPr>
        <w:spacing w:after="0"/>
        <w:ind w:left="0"/>
        <w:jc w:val="both"/>
      </w:pPr>
      <w:r>
        <w:rPr>
          <w:rFonts w:ascii="Times New Roman"/>
          <w:b w:val="false"/>
          <w:i w:val="false"/>
          <w:color w:val="000000"/>
          <w:sz w:val="28"/>
        </w:rPr>
        <w:t xml:space="preserve">
      3. Единый накопительный пенсионный фонд включает сведения об управляющем инвестиционным портфелем в перечень управляющих, размещенный на интернет-ресурсе единого накопительного пенсионного фонда, в течение 1 (одного) рабочего дня после заключения с управляющим инвестиционным портфелем договора о доверительном управлении пенсионными активами. </w:t>
      </w:r>
    </w:p>
    <w:bookmarkEnd w:id="54"/>
    <w:bookmarkStart w:name="z58" w:id="55"/>
    <w:p>
      <w:pPr>
        <w:spacing w:after="0"/>
        <w:ind w:left="0"/>
        <w:jc w:val="both"/>
      </w:pPr>
      <w:r>
        <w:rPr>
          <w:rFonts w:ascii="Times New Roman"/>
          <w:b w:val="false"/>
          <w:i w:val="false"/>
          <w:color w:val="000000"/>
          <w:sz w:val="28"/>
        </w:rPr>
        <w:t>
      4. При расторжении договора о доверительном управлении пенсионными активами, заключенного между единым накопительным пенсионным фондом и управляющим инвестиционным портфелем, сведения об управляющем инвестиционным портфелем подлежат исключению из перечня управляющих в течение 1 (одного) рабочего дня после его расторжения.</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мая 2023 года № 26</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Правления Агентства РК по регулированию и развитию финансового рынка от 25.06.2025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 w:id="56"/>
    <w:p>
      <w:pPr>
        <w:spacing w:after="0"/>
        <w:ind w:left="0"/>
        <w:jc w:val="left"/>
      </w:pPr>
      <w:r>
        <w:rPr>
          <w:rFonts w:ascii="Times New Roman"/>
          <w:b/>
          <w:i w:val="false"/>
          <w:color w:val="000000"/>
        </w:rPr>
        <w:t xml:space="preserve"> Перечень нормативного правового акта Республики Казахстан, а также отдельных структурных элементов некоторых нормативных правовых актов Республики Казахстан, которые признаются утратившими силу</w:t>
      </w:r>
    </w:p>
    <w:bookmarkEnd w:id="56"/>
    <w:bookmarkStart w:name="z61" w:id="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июля 2013 года № 199 "Об утверждении Правил публикации единым накопительным пенсионным фондом сведений о структуре инвестиционного портфеля единого накопительного пенсионного фонда за счет пенсионных активов, информации об управляющих инвестиционным портфелем в средствах массовой информации" (зарегистрировано в Реестре государственной регистрации нормативных правовых актов под № 8672).</w:t>
      </w:r>
    </w:p>
    <w:bookmarkEnd w:id="57"/>
    <w:bookmarkStart w:name="z62" w:id="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утвержденного постановлением Правления Национального Банка Республики Казахстан от 26 февраля 2014 года № 33 "О внесении изменений в некоторые нормативные правовые акты Республики Казахстан по вопросам пенсионного обеспечения" (зарегистрировано в Реестре государственной регистрации нормативных правовых актов под № 9317).</w:t>
      </w:r>
    </w:p>
    <w:bookmarkEnd w:id="58"/>
    <w:bookmarkStart w:name="z63" w:id="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Перечня нормативных правовых актов Республики Казахстан по вопросам рынка ценных бумаг и пенсионного обеспечения, в которые вносятся изменения, утвержденного постановлением Правления Национального Банка Республики Казахстан от 31 декабря 2019 года № 262 "О внесении изменений в некоторые нормативные правовые акты Республики Казахстан по вопросам рынка ценных бумаг и пенсионного обеспечения" (зарегистрировано в Реестре государственной регистрации нормативных правовых актов под № 19864).</w:t>
      </w:r>
    </w:p>
    <w:bookmarkEnd w:id="59"/>
    <w:bookmarkStart w:name="z64" w:id="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накопительной пенсионной системы, в которые вносятся изменения и дополнение, утвержденного постановлением Правления Агентства Республики Казахстан по регулированию и развитию финансового рынка от 17 февраля 2021 года № 33 "О внесении изменений и дополнения в некоторые нормативные правовые акты Республики Казахстан по вопросам регулирования накопительной пенсионной системы" (зарегистрировано в Реестре государственной регистрации нормативных правовых актов под № 22238).</w:t>
      </w:r>
    </w:p>
    <w:bookmarkEnd w:id="60"/>
    <w:bookmarkStart w:name="z65" w:id="6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8</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рынка ценных бумаг и пенсионного обеспечения, в которые вносятся изменения и дополнение, утвержденного постановлением Правления Агентства Республики Казахстан по регулированию и развитию финансового рынка от 12 сентября 2022 года № 66 "О внесении изменений и дополнения в некоторые нормативные правовые акты Республики Казахстан по вопросам регулирования рынка ценных бумаг и пенсионного обеспечения" (зарегистрировано в Реестре государственной регистрации нормативных правовых актов под № 29609).</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