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37cf" w14:textId="6903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мая 2023 года № 392. Зарегистрирован в Министерстве юстиции Республики Казахстан 30 мая 2023 года № 32623.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Респбулики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392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либо с привлечением сторонних специалистов составляет задание на проектирование намеченного объекта.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утвержденными приказом исполняющего обязанности Министра индустрии и инфраструктурного развития Республики Казахстан от 26 мая 2022 года № 286 (зарегистрирован в Реестре государственной регистрации нормативных правовых актов за № 28243).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519 "Об утверждении стандартов рабочего места лица с инвалидностью" (зарегистрирован в Реестре государственной регистрации нормативных правовых актов за № 13913).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устанавливается условие заказчика о расчетной предельной стоимости строительства к инвестиционному предложению.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поправки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утвержденными постановлением Правительства Республики Казахстан от 12 мая 2011 года № 504.";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следующие изменения: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разрешение на осуществление деятельности, которая может представлять угрозу безопасности полетов воздушных судов или письмо об отсутствии необходимости данного разрешения.";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разрешение на осуществление деятельности, которая может представлять угрозу безопасности полетов воздушных судов или письмо об отсутствии необходимости данного разрешения.";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с порядковым номером 13, следующего содержания: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деятельности, которая может представлять угрозу безопасности полетов воздушных судов или письмо об отсутствии необходимости данного разрешения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(зарегистрирован в Реестре государственной регистрации нормативных правовых актов за № 12684) следующее дополнение: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застройки и прохождения разрешительных процедур в сфере строительства утвержденных указанным приказом: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16-1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Проектирование, строительство и развитие городских и сельских поселений, а также строительство и реконструкция промышленных, сельскохозяйственных и иных объектов в пределах приаэродромной территории проводится с соблюдением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лиц, а также с учетом требований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утвержденными постановлением Правительства Республики Казахстан от 12 мая 2011 года № 504.".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