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35986" w14:textId="41359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стандартов рабочего места лиц с инвалидностью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26 мая 2023 года № 179. Зарегистрирован в Министерстве юстиции Республики Казахстан 29 мая 2023 года № 32613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01.07.2023.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абзацем четвертым </w:t>
      </w:r>
      <w:r>
        <w:rPr>
          <w:rFonts w:ascii="Times New Roman"/>
          <w:b w:val="false"/>
          <w:i w:val="false"/>
          <w:color w:val="000000"/>
          <w:sz w:val="28"/>
        </w:rPr>
        <w:t>подпункта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Социального кодекса Республики Казахстан ПРИКАЗЫВАЮ: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Стандарт рабочего места лица с инвалидностью, передвигающегося на кресле-коляске,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Стандарт рабочего места лица с инвалидностью с полной потерей зрения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Стандарт рабочего места лица с инвалидностью с полной потерей слуха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приказ и структурные элементы некоторых приказов Министра здравоохранения и социального развития Республики Казахстан и Министра труда и социальной защиты населения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занятости населения Министерства труда и социальной защиты населения Республики Казахстан в установленном законодательством Республики Казахстан порядке обеспечить: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пункта.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труда и социальной защиты населения Республики Казахстан.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 1 июля 2023 года дня и подлежит официальному опубликованию.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труда и социальной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защиты населения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Дуйсенова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мая 2023 года № 179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</w:t>
      </w:r>
      <w:r>
        <w:br/>
      </w:r>
      <w:r>
        <w:rPr>
          <w:rFonts w:ascii="Times New Roman"/>
          <w:b/>
          <w:i w:val="false"/>
          <w:color w:val="000000"/>
        </w:rPr>
        <w:t>рабочего места лица с инвалидностью, передвигающегося на кресле-коляске</w:t>
      </w:r>
    </w:p>
    <w:bookmarkStart w:name="z2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стандарт рабочего места лица с инвалидностью, передвигающегося на кресле-коляске, (далее – стандарт) разработан в соответствии с абзацем третьим </w:t>
      </w:r>
      <w:r>
        <w:rPr>
          <w:rFonts w:ascii="Times New Roman"/>
          <w:b w:val="false"/>
          <w:i w:val="false"/>
          <w:color w:val="000000"/>
          <w:sz w:val="28"/>
        </w:rPr>
        <w:t>подпункта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Социального кодекса Республики Казахстан.</w:t>
      </w:r>
    </w:p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стандарт устанавливает требования к рабочему месту для лица с инвалидностью, передвигающегося на кресле-коляске.</w:t>
      </w:r>
    </w:p>
    <w:bookmarkEnd w:id="8"/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настоящем стандарте используются следующие основные понятия: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лицо с инвалидностью – лицо, имеющее нарушение здоровья со стойким расстройством функций организма, обусловленное заболеваниями, увечьями (ранениями, травмами, контузиями), их последствиями, дефектами, которое приводит к ограничению жизнедеятельности и необходимости его социальной защиты;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пандус – сооружение, имеющее сплошную наклонную по направлению движения поверхности, предназначенное для перемещения с одного уровня горизонтальной поверхности пути на другой, в том числе на кресле-коляске.</w:t>
      </w:r>
    </w:p>
    <w:bookmarkEnd w:id="11"/>
    <w:bookmarkStart w:name="z2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Требования к рабочему месту лица с инвалидностью, передвигающегося на кресле-коляске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Рабочее место лица с инвалидностью, передвигающегося на кресле-коляске, включает в себя основное и вспомогательное оборудование, которое отвечает основным антропометрическим и эргономическим требованиям.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оснащении рабочего места учитываются индивидуальные требования и ограничения лица с инвалидностью, передвигающегося на кресле-коляске.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Основные элементы рабочего места лица с инвалидностью, передвигающегося на кресле-коляске, которые используются и учитываются при его организации: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специальное оборудование и приспособления, призванные компенсировать антропометрические и анатомо-морфологические ограничения лица с инвалидностью, передвигающегося на кресле-коляске;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дополнительного специально разработанного ручного инструмента с учетом антропометрических и анатомо-морфологических особенностей лица с инвалидностью, передвигающегося на кресле-коляске максимизирует эффект его использования;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элементы управления технологическим оборудованием, используемых при работе материалов, деталей находятся в пределах рабочей зоны с учетом антропометрических и анатомо-морфологических особенностей организма лица с инвалидностью, передвигающегося на кресле-коляске;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элементы в рабочей зоне надежно закрепляются во избежание нанесения трудовых увечий.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Исходя из особых потребностей лицам с инвалидностью дополнительно предоставляется пространство (например, увеличение разворотной площадки для инвалида, передвигающегося на кресле-коляске) и освещение рабочего места.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расстановке производственного оборудования, мебели учитываются обеспечение возможности подъезда, разворота и беспрепятственного прохода для лица с инвалидностью, передвигающегося на кресле-коляске.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оборудование, мебель, используемые лицом с инвалидностью, передвигающимся на кресле-коляске, располагаются в зоне доступности.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Расстановка оборудования и мебели, освещение рабочего места лица с инвалидностью, передвигающегося на кресле-коляске, обеспечивает безопасность и комфортность труда.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Производственные объекты с пребыванием людей обеспечиваются естественным и искусственным освещением. При выполнении работ средней точности комбинированная освещенность на рабочем месте предусматривается не менее 500 люкс, малой точности и грубых работ – не менее 300 люкс согласно государственных нормативов в области архитектуры, градостроительства и строительства.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Источники света имеют достаточную светоотдачу, полноценное распределение светового потока с четким обозначением световой границы. Поверхность элементов рабочего места и окружающих предметов не имеют ярких бликов.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Площадь помещений принимается из расчета 7,65 квадратных метров на одного работающего лица с инвалидностью, передвигающегося на кресле-коляске, согласно </w:t>
      </w:r>
      <w:r>
        <w:rPr>
          <w:rFonts w:ascii="Times New Roman"/>
          <w:b w:val="false"/>
          <w:i w:val="false"/>
          <w:color w:val="000000"/>
          <w:sz w:val="28"/>
        </w:rPr>
        <w:t>Санитарно-эпидемиологическим требованиям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административным и жилым зданиям, утвержденным приказом Министра здравоохранения Республики Казахстан (зарегистрирован в Реестре государственной регистрации нормативных правовых актов под № 28525). Объем помещений определяется путем расчета, исходя из необходимости обеспечения требований нормативов по микроклимату, но не менее 15 кубических метров согласно </w:t>
      </w:r>
      <w:r>
        <w:rPr>
          <w:rFonts w:ascii="Times New Roman"/>
          <w:b w:val="false"/>
          <w:i w:val="false"/>
          <w:color w:val="000000"/>
          <w:sz w:val="28"/>
        </w:rPr>
        <w:t>Санитарно-эпидемиологическим требованиям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зданиям и сооружениям производственного назначения, утвержденным приказом Министра здравоохранения Республики Казахстан (зарегистрирован в Реестре государственной регистрации нормативных правовых актов под № 23852).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При размещении рабочего места лица с инвалидностью в помещении, где на отдельных участках протекают процессы, противопоказанные для организма, регулируются параметры производственной среды в рабочей зоне лица с инвалидностью. При этом учитываются </w:t>
      </w:r>
      <w:r>
        <w:rPr>
          <w:rFonts w:ascii="Times New Roman"/>
          <w:b w:val="false"/>
          <w:i w:val="false"/>
          <w:color w:val="000000"/>
          <w:sz w:val="28"/>
        </w:rPr>
        <w:t>гигиенические нормативы</w:t>
      </w:r>
      <w:r>
        <w:rPr>
          <w:rFonts w:ascii="Times New Roman"/>
          <w:b w:val="false"/>
          <w:i w:val="false"/>
          <w:color w:val="000000"/>
          <w:sz w:val="28"/>
        </w:rPr>
        <w:t xml:space="preserve"> к физическим факторам, оказывающим воздействие на человека, утвержденные приказом Министра здравоохранения Республики Казахстан (зарегистрирован в Реестре государственной регистрации нормативных правовых актов под № 26831).</w:t>
      </w:r>
    </w:p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лиц с инвалидностью, передвигающихся на кресле-коляске, необходимо индивидуальное исполнение элементов оборудования, рабочей поверхности, мебели, при необходимости – с обеспечением ее трансформации.</w:t>
      </w:r>
    </w:p>
    <w:bookmarkEnd w:id="26"/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Организационно-техническая оснастка по своим размерам соответствует антропометрическим данным, обладает устойчивостью, обеспечивает комфортность и безопасность пользования.</w:t>
      </w:r>
    </w:p>
    <w:bookmarkEnd w:id="27"/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Рабочий стол обладает следующими характеристиками и возможностями:</w:t>
      </w:r>
    </w:p>
    <w:bookmarkEnd w:id="28"/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изменение высоты и наклона поверхности;</w:t>
      </w:r>
    </w:p>
    <w:bookmarkEnd w:id="29"/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возможность обеспечения дополнительного местного освещения;</w:t>
      </w:r>
    </w:p>
    <w:bookmarkEnd w:id="30"/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возможности дополнительного крепления вспомогательного оборудования;</w:t>
      </w:r>
    </w:p>
    <w:bookmarkEnd w:id="31"/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выдвижных ящиков, устройство для захвата и удержания предметов и деталей.</w:t>
      </w:r>
    </w:p>
    <w:bookmarkEnd w:id="32"/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Рабочий стул обладает следующими характеристиками и возможностями:</w:t>
      </w:r>
    </w:p>
    <w:bookmarkEnd w:id="33"/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изменение высоты и наклона сидения и спинки;</w:t>
      </w:r>
    </w:p>
    <w:bookmarkEnd w:id="34"/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дополнительных подножек (по необходимости);</w:t>
      </w:r>
    </w:p>
    <w:bookmarkEnd w:id="35"/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дополнительных подлокотников;</w:t>
      </w:r>
    </w:p>
    <w:bookmarkEnd w:id="36"/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дополнительных упоров и поручней для облегчения передвижения.</w:t>
      </w:r>
    </w:p>
    <w:bookmarkEnd w:id="37"/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обустройстве рабочего места для лица с инвалидностью, передвигающегося на кресле-коляске, подбор и расстановка рабочего оборудования, мебели осуществляется с учетом требований для маломобильных групп населения в отношении сотрудника в кресле-коляске в соответствии с требованиями государственных нормативов в области архитектуры, градостроительства и строительства:</w:t>
      </w:r>
    </w:p>
    <w:bookmarkEnd w:id="38"/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габариты занимаемой зоны при вращении кресла-коляски вокруг вертикальной оси: 1400х1400 миллиметров;</w:t>
      </w:r>
    </w:p>
    <w:bookmarkEnd w:id="39"/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доступность элементов окружающей среды: </w:t>
      </w:r>
    </w:p>
    <w:bookmarkEnd w:id="40"/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расположении сбоку: не выше 1400 миллиметров и не ниже 300 миллиметров от пола;</w:t>
      </w:r>
    </w:p>
    <w:bookmarkEnd w:id="41"/>
    <w:bookmarkStart w:name="z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фронтальном положении: не выше 1200 миллиметров и не ниже 400 миллиметров от пола.</w:t>
      </w:r>
    </w:p>
    <w:bookmarkEnd w:id="42"/>
    <w:bookmarkStart w:name="z5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Рабочее место, предполагающее работу на компьютере, в случае необходимости оборудуется специальной клавиатурой, специальной компьютерной мышью.</w:t>
      </w:r>
    </w:p>
    <w:bookmarkEnd w:id="43"/>
    <w:bookmarkStart w:name="z6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Требования к передвижению лица с инвалидностью, передвигающегося на кресле-коляске:</w:t>
      </w:r>
    </w:p>
    <w:bookmarkEnd w:id="44"/>
    <w:bookmarkStart w:name="z6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здании предусматривается вход, приспособленный для лиц, передвигающихся на кресло-коляске. Наружные лестницы и пандусы имеют поручни. В соответствии с требованиями государственных нормативов в области архитектуры, градостроительства и строительства максимальная высота одного подъема (марша) пандуса не превышает 0,8 метров при уклоне не более 8 %. При перепаде высот пола на путях движения 0,2 метра и менее увеличивается уклон пандуса до 10 %;</w:t>
      </w:r>
    </w:p>
    <w:bookmarkEnd w:id="45"/>
    <w:bookmarkStart w:name="z6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пути движения:</w:t>
      </w:r>
    </w:p>
    <w:bookmarkEnd w:id="46"/>
    <w:bookmarkStart w:name="z6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ширина полос движения при открытых дверях кабинетов – не менее 90 сантиметров;</w:t>
      </w:r>
    </w:p>
    <w:bookmarkEnd w:id="47"/>
    <w:bookmarkStart w:name="z6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ширина дверных проемов – не менее 90 сантиметров;</w:t>
      </w:r>
    </w:p>
    <w:bookmarkEnd w:id="48"/>
    <w:bookmarkStart w:name="z6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высота порогов – не более 2,5 сантиметров; </w:t>
      </w:r>
    </w:p>
    <w:bookmarkEnd w:id="49"/>
    <w:bookmarkStart w:name="z6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рабочего места обеспечивает минимальную необходимость передвижений;</w:t>
      </w:r>
    </w:p>
    <w:bookmarkEnd w:id="50"/>
    <w:bookmarkStart w:name="z6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пути движения отсутствуют навесное оборудование, препятствия для перемещения;</w:t>
      </w:r>
    </w:p>
    <w:bookmarkEnd w:id="51"/>
    <w:bookmarkStart w:name="z6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рабочего места на втором и выше этажах:</w:t>
      </w:r>
    </w:p>
    <w:bookmarkEnd w:id="52"/>
    <w:bookmarkStart w:name="z6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размещении рабочих мест на втором этаже и выше оборудуются пассажирские лифты с кабиной не менее 140х120 сантиметров, шириной дверного проема – не менее 90 сантиметров;</w:t>
      </w:r>
    </w:p>
    <w:bookmarkEnd w:id="53"/>
    <w:bookmarkStart w:name="z7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лестничное индивидуальное подъемное устройство при отсутствии лифта.</w:t>
      </w:r>
    </w:p>
    <w:bookmarkEnd w:id="54"/>
    <w:bookmarkStart w:name="z7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Санитарно-бытовое обслуживание лиц с инвалидностью обеспечивается в соответствии с требованиями государственных нормативов в области архитектуры, градостроительства и строительства.</w:t>
      </w:r>
    </w:p>
    <w:bookmarkEnd w:id="55"/>
    <w:bookmarkStart w:name="z7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общественных уборных предусматривается не менее одной универсальной кабины, доступной для всех категорий граждан, в том числе передвигающихся на кресло-коляске.</w:t>
      </w:r>
    </w:p>
    <w:bookmarkEnd w:id="56"/>
    <w:bookmarkStart w:name="z7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Универсальная кабина имеет размеры: ширина – не менее 1,65 метров, глубина – не менее 1,8 метров. В кабине предусматривается:</w:t>
      </w:r>
    </w:p>
    <w:bookmarkEnd w:id="57"/>
    <w:bookmarkStart w:name="z7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пространство для размещения кресло-коляски, а также крючки для одежды, костылей и других принадлежностей;</w:t>
      </w:r>
    </w:p>
    <w:bookmarkEnd w:id="58"/>
    <w:bookmarkStart w:name="z7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возможность установки поручней, поворотных или откидных сидений.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мая 2023 года № 179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</w:t>
      </w:r>
      <w:r>
        <w:br/>
      </w:r>
      <w:r>
        <w:rPr>
          <w:rFonts w:ascii="Times New Roman"/>
          <w:b/>
          <w:i w:val="false"/>
          <w:color w:val="000000"/>
        </w:rPr>
        <w:t>рабочего места лица с инвалидностью с полной потерей зрения</w:t>
      </w:r>
    </w:p>
    <w:bookmarkStart w:name="z78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0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стандарт рабочего места лица с инвалидностью с полной потерей зрения (далее – стандарт) разработан в соответствии с абзацем третьим </w:t>
      </w:r>
      <w:r>
        <w:rPr>
          <w:rFonts w:ascii="Times New Roman"/>
          <w:b w:val="false"/>
          <w:i w:val="false"/>
          <w:color w:val="000000"/>
          <w:sz w:val="28"/>
        </w:rPr>
        <w:t>подпункта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Социального кодекса Республики Казахстан.</w:t>
      </w:r>
    </w:p>
    <w:bookmarkStart w:name="z8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стандарт устанавливает требования к рабочему месту для лица с инвалидностью с полной потерей зрения.</w:t>
      </w:r>
    </w:p>
    <w:bookmarkEnd w:id="61"/>
    <w:bookmarkStart w:name="z8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настоящем стандарте используется следующее основное понятие:</w:t>
      </w:r>
    </w:p>
    <w:bookmarkEnd w:id="62"/>
    <w:bookmarkStart w:name="z8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тифлокомплекс – компьютер, который оснащен специальным оборудованием и программным обеспечением для слабовидящих и незрячих пользователей, а также брайлевские принтеры.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Требования к рабочему месту лица с инвалидностью с полной потерей зрения</w:t>
      </w:r>
    </w:p>
    <w:bookmarkStart w:name="z8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Рабочее место лица с инвалидностью с полной потерей зрения включает в себя основное и вспомогательное оборудование, которое отвечает основным эргономическим требованиям.</w:t>
      </w:r>
    </w:p>
    <w:bookmarkEnd w:id="64"/>
    <w:bookmarkStart w:name="z8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оснащении рабочего места учитываются индивидуальные требования и ограничения лица с инвалидностью с полной потерей зрения.</w:t>
      </w:r>
    </w:p>
    <w:bookmarkEnd w:id="65"/>
    <w:bookmarkStart w:name="z8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Основные элементы рабочего места лица с инвалидностью с полной потерей зрения, которые используются и учитываются при его организации:</w:t>
      </w:r>
    </w:p>
    <w:bookmarkEnd w:id="66"/>
    <w:bookmarkStart w:name="z8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специальное оборудование и приспособления, призванные компенсировать физиологические ограничения лица с инвалидностью, вызванные его слепотой;</w:t>
      </w:r>
    </w:p>
    <w:bookmarkEnd w:id="67"/>
    <w:bookmarkStart w:name="z8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специально разработанного рельефного шрифта с учетом особенностей лица с инвалидностью с полной потерей зрения;</w:t>
      </w:r>
    </w:p>
    <w:bookmarkEnd w:id="68"/>
    <w:bookmarkStart w:name="z8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элементы управления тифлокомплексом, используемых при работе материалов, приспособлений находятся в пределах рабочей зоны с учетом особенностей организма лица с инвалидностью с полной потерей зрения;</w:t>
      </w:r>
    </w:p>
    <w:bookmarkEnd w:id="69"/>
    <w:bookmarkStart w:name="z9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дополнительное оборудование для идентификации окружающей среды в рабочей зоне (акустические, тактильные, визуальные) для обеспечения эффективности рабочего процесса и безопасности труда для лица с инвалидностью с полной потерей зрения.</w:t>
      </w:r>
    </w:p>
    <w:bookmarkEnd w:id="70"/>
    <w:bookmarkStart w:name="z9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расстановке производственного оборудования, мебели учитываются обеспечение беспрепятственного прохода для лица с инвалидностью с полной потерей зрения. Также предусматриваются монтаж тактильных направляющих указателей (напольные и настенные) на путях движения.</w:t>
      </w:r>
    </w:p>
    <w:bookmarkEnd w:id="71"/>
    <w:bookmarkStart w:name="z9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Расстановка оборудования и мебели, освещение рабочего места лица с инвалидностью с полной потерей зрения обеспечивает безопасность и комфортность труда.</w:t>
      </w:r>
    </w:p>
    <w:bookmarkEnd w:id="72"/>
    <w:bookmarkStart w:name="z9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Санитарно-гигиенические требования к организации рабочего места для лица с инвалидностью с полной потерей зрения:</w:t>
      </w:r>
    </w:p>
    <w:bookmarkEnd w:id="73"/>
    <w:bookmarkStart w:name="z9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микроклимат 1 класс;</w:t>
      </w:r>
    </w:p>
    <w:bookmarkEnd w:id="74"/>
    <w:bookmarkStart w:name="z9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шум не превышает 80 децибел;</w:t>
      </w:r>
    </w:p>
    <w:bookmarkEnd w:id="75"/>
    <w:bookmarkStart w:name="z9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локальной вибрации;</w:t>
      </w:r>
    </w:p>
    <w:bookmarkEnd w:id="76"/>
    <w:bookmarkStart w:name="z9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ультразвука, инфразвука;</w:t>
      </w:r>
    </w:p>
    <w:bookmarkEnd w:id="77"/>
    <w:bookmarkStart w:name="z9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вредные вещества в пределах максимально допустимых значений;</w:t>
      </w:r>
    </w:p>
    <w:bookmarkEnd w:id="78"/>
    <w:bookmarkStart w:name="z9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переохлаждение рук.</w:t>
      </w:r>
    </w:p>
    <w:bookmarkEnd w:id="79"/>
    <w:bookmarkStart w:name="z10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Рабочее место лица с инвалидностью с полной потерей зрения оборудуется тифлокомплексом с осязательными, слуховыми, зрительными ориентирами, которые призваны обеспечивать систему ориентации на рабочем месте.</w:t>
      </w:r>
    </w:p>
    <w:bookmarkEnd w:id="80"/>
    <w:bookmarkStart w:name="z10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Все технологические приспособления оснащаются тифлометками, что позволят лицу с инвалидностью их использовать без зрительного контроля. Также данные тифлометки обеспечивают безопасность использования инструмента.</w:t>
      </w:r>
    </w:p>
    <w:bookmarkEnd w:id="81"/>
    <w:bookmarkStart w:name="z10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рабочее место лица с инвалидностью с полной потерей зрения оборудуется радиоточками. Если в помещении работают несколько лиц с инвалидностью с полной потерей зрения, то устанавливается общий источник радиооповещения.</w:t>
      </w:r>
    </w:p>
    <w:bookmarkEnd w:id="82"/>
    <w:bookmarkStart w:name="z10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Требованиями к рабочему месту лица с инвалидностью с полной потерей зрения являются:</w:t>
      </w:r>
    </w:p>
    <w:bookmarkEnd w:id="83"/>
    <w:bookmarkStart w:name="z10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компьютерные тифлокомплексы, призванные обеспечить возможность выполнения работы без зрительного и слухового контроля;</w:t>
      </w:r>
    </w:p>
    <w:bookmarkEnd w:id="84"/>
    <w:bookmarkStart w:name="z10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тифлоорганайзер и брайлевские принтеры, клавиатуры, дающие возможность подсоединения к брайлевскому дисплею, для работы с компьютерами и оргтехникой.</w:t>
      </w:r>
    </w:p>
    <w:bookmarkEnd w:id="85"/>
    <w:bookmarkStart w:name="z10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Планировка рабочего места осуществляется с учетом минимальных пространственных перемещений работника в процессе труда.</w:t>
      </w:r>
    </w:p>
    <w:bookmarkEnd w:id="86"/>
    <w:bookmarkStart w:name="z10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Пути передвижения работника и внутрицехового транспорта разделены. Размещение производственных помещений непосредственно у входа, не выше 3 этажа. Для покрытия полов и лестниц используются противоскользящие материалы. Устанавливаются предохранительные барьеры на окна, лестницы и направляющие поручни.</w:t>
      </w:r>
    </w:p>
    <w:bookmarkEnd w:id="87"/>
    <w:bookmarkStart w:name="z10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Рабочая зона и пути передвижения лиц с инвалидностью с полной потерей зрения оснащаются системами ориентиров ("звуковые маяки") и рельефными надписями.</w:t>
      </w:r>
    </w:p>
    <w:bookmarkEnd w:id="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мая 2023 года № 179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</w:t>
      </w:r>
      <w:r>
        <w:br/>
      </w:r>
      <w:r>
        <w:rPr>
          <w:rFonts w:ascii="Times New Roman"/>
          <w:b/>
          <w:i w:val="false"/>
          <w:color w:val="000000"/>
        </w:rPr>
        <w:t>рабочего места лица с инвалидностью с полной потерей слуха</w:t>
      </w:r>
    </w:p>
    <w:bookmarkStart w:name="z111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9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стандарт рабочего места лица с инвалидностью с полной потерей слуха (далее – стандарт) разработан в соответствии с абзацем третьим </w:t>
      </w:r>
      <w:r>
        <w:rPr>
          <w:rFonts w:ascii="Times New Roman"/>
          <w:b w:val="false"/>
          <w:i w:val="false"/>
          <w:color w:val="000000"/>
          <w:sz w:val="28"/>
        </w:rPr>
        <w:t>подпункта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Социального кодекса Республики Казахстан.</w:t>
      </w:r>
    </w:p>
    <w:bookmarkStart w:name="z11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стандарт устанавливает требования к рабочему месту для лица с инвалидностью с полной потерей слуха.</w:t>
      </w:r>
    </w:p>
    <w:bookmarkEnd w:id="90"/>
    <w:bookmarkStart w:name="z114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Требования к рабочему месту лица с инвалидностью с полной потерей слуха</w:t>
      </w:r>
    </w:p>
    <w:bookmarkEnd w:id="91"/>
    <w:bookmarkStart w:name="z11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Рабочее место лица с инвалидностью с полной потерей слуха, конструкция элементов производственного оборудования в зоне работы соответствуют эргономическим требованиям.</w:t>
      </w:r>
    </w:p>
    <w:bookmarkEnd w:id="92"/>
    <w:bookmarkStart w:name="z11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Лица с инвалидностью с полной потерей слуха не допускаются к работам в условиях интенсивного шума и локальной производственной вибрации, с движущимися механизмами, в производстве веществ, обладающих токсичностью.</w:t>
      </w:r>
    </w:p>
    <w:bookmarkEnd w:id="93"/>
    <w:bookmarkStart w:name="z11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оснащении рабочего места учитываются индивидуальные требования и ограничения лица с инвалидностью с полной потерей слуха.</w:t>
      </w:r>
    </w:p>
    <w:bookmarkEnd w:id="94"/>
    <w:bookmarkStart w:name="z11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Основными элементами рабочего места с полной потерей слуха, которые используются и учитываются при его организации, являются специальное оборудование и приспособления, призванные компенсировать антропометрические и анатомо-морфологические ограничения лица с инвалидностью с полной потерей слуха.</w:t>
      </w:r>
    </w:p>
    <w:bookmarkEnd w:id="95"/>
    <w:bookmarkStart w:name="z11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Расстановка оборудования и мебели, освещение рабочего места лица с инвалидностью с полной потерей слуха обеспечивает безопасность и комфортность труда.</w:t>
      </w:r>
    </w:p>
    <w:bookmarkEnd w:id="96"/>
    <w:bookmarkStart w:name="z12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Производственные объекты с постоянным пребыванием людей обеспечиваются естественным и искусственным освещением. При выполнении работ средней точности комбинированная освещенность на рабочем месте предусматривается не менее 500 люкс, малой точности и грубых работ – не менее 300 люкс согласно государственных нормативов в области архитектуры, градостроительства и строительства.</w:t>
      </w:r>
    </w:p>
    <w:bookmarkEnd w:id="97"/>
    <w:bookmarkStart w:name="z12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Источники света имеют достаточную светоотдачу, полноценное распределение светового потока с четким обозначением световой границы. Поверхность элементов рабочего места и окружающих предметов не имеют ярких бликов.</w:t>
      </w:r>
    </w:p>
    <w:bookmarkEnd w:id="98"/>
    <w:bookmarkStart w:name="z12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Рабочее место лица с инвалидностью с полной потерей слуха оборудуется дополнительно:</w:t>
      </w:r>
    </w:p>
    <w:bookmarkEnd w:id="99"/>
    <w:bookmarkStart w:name="z12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оборудованием, преобразующим звуковые сигналы в световые, в текстовую бегущую строку;</w:t>
      </w:r>
    </w:p>
    <w:bookmarkEnd w:id="100"/>
    <w:bookmarkStart w:name="z12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световыми (визуальными) индикаторами, преобразующими речь в текст.</w:t>
      </w:r>
    </w:p>
    <w:bookmarkEnd w:id="101"/>
    <w:bookmarkStart w:name="z12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Требованиями к рабочему месту для лиц с инвалидностью с одновременным нарушением слуха и зрения являются:</w:t>
      </w:r>
    </w:p>
    <w:bookmarkEnd w:id="102"/>
    <w:bookmarkStart w:name="z12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тактильные тифлокомплексы, призванные обеспечить выполнение работы без зрительного и слухового контроля;</w:t>
      </w:r>
    </w:p>
    <w:bookmarkEnd w:id="103"/>
    <w:bookmarkStart w:name="z12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тифлоорганайзер и брайлевские принтеры, клавиатуры, дающие возможность подсоединения к брайлевскому дисплею, для работы с компьютерами и оргтехникой.</w:t>
      </w:r>
    </w:p>
    <w:bookmarkEnd w:id="104"/>
    <w:bookmarkStart w:name="z12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предприятии, использующем труд лиц с инвалидностью с полной потерей слуха, предусматривается кабинет переводчика жестового языка. Указанный кабинет оборудуется специальными техническими средствами связи для лиц с инвалидностью с нарушениями слуха: телефонами с текстовым сообщением или ноутбуком с веб-камерой.</w:t>
      </w:r>
    </w:p>
    <w:bookmarkEnd w:id="105"/>
    <w:bookmarkStart w:name="z12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 рабочем месте дополнительно устанавливаются мигающие световые сигналы для информирования об опасности и эвакуации.</w:t>
      </w:r>
    </w:p>
    <w:bookmarkEnd w:id="1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мая 2023 года № 179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утративших силу приказа и структурных элементов некоторых приказов Министра здравоохранения и социального развития Республики Казахстан и Министра труда и социальной защиты населения Республики Казахстан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14 июня 2016 года № 519 "Об утверждении стандартов рабочего места инвалида" (зарегистрирован в Реестре государственной регистрации нормативных правовых актов под № 13913).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Министра здравоохранения и социального развития Республики Казахстан, Министра труда и социальной защиты населения Республики Казахстан и исполняющего обязанности Министра труда и социальной защиты населения Республики Казахстан, в которые вносятся изменения и дополнения, утвержденный приказом Министра труда и социальной защиты населения Республики Казахстан от 9 августа 2022 года № 298 "О внесении изменений и дополнений в некоторые приказы Министра здравоохранения и социального развития Республики Казахстан, Министра труда и социальной защиты населения Республики Казахстан и исполняющего обязанности Министра труда и социальной защиты населения Республики Казахстан" (зарегистрирован в Реестре государственной регистрации нормативных правовых актов под № 29077).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Министра здравоохранения и социального развития Республики Казахстан, Министра труда и социальной защиты населения Республики Казахстан и исполняющего обязанности Министра здравоохранения и социального развития Республики Казахстан в которые вносятся изменения, утвержденный приказом Министра труда и социальной защиты населения Республики Казахстан от 14 сентября 2022 года № 367 "О внесении изменений в некоторые приказы Министра здравоохранения и социального развития Республики Казахстан и Министра труда и социальной защиты населения Республики Казахстан и исполняющего обязанности Министра здравоохранения и социального развития Республики Казахстан" (зарегистрирован в Реестре государственной регистрации нормативных правовых актов под № 29707).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