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1313" w14:textId="67c1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16 мая 2023 года № 509. Зарегистрирован в Министерстве юстиции Республики Казахстан 18 мая 2023 года № 32529.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под № 10593)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выделяются на строительство, реконструкцию: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 образования; приоритетных объектов образования местного значения, центров инновационного творчества школьников (дворцы школьников на 500-600 мест, детские школы искусства на 150 мест);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здравоохранения; приоритетных объектов здравоохранения местного значения;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медико-социальных учреждений: психоневрологических медико-социальных учреждений, реабилитационных центров для лиц с инвалидностью, центров реабилитации и адаптации детей с инвалидностью;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газопроводов-отводов высокого давления от магистральных газопроводов и подводящих межпоселковых газопроводов высокого давления со строительством автоматизированных станций распределения газа;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арендного (коммунального) жилья по государственной (отраслевой) программе;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автомобильных дорог областного и районного значения, улиц городов и населенных пунктов;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 водоснабжения и водоотведения городов и сельских населенных пунктов;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объектов по инженерной защите населения, объектов и территорий от природных стихийных бедствий;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объектов культуры, спорта и туризма, благоустройства, охраны окружающей среды, агропромышленного комплекса, лесного, рыбного хозяйства, коммунального, водного хозяйства, транспортной, инженерно-коммуникационной, индустриально-инновационной инфраструктуры, теплоэнергетической системы, общественного порядка и безопасности местного значения;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объектов специализированных центров обслуживания населения;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научных лабораторий повышенного уровня биологической безопасности и подземных хранилищ для коллекции опасных и особо опасных штаммов;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объектов по производству иммунобиологических препаратов;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объектов инфраструктуры биологической безопасности, осуществляющих обращение с патогенными биологическими агентами 1, 2, 3, 4 групп патогенности, в том числе обеспечения их физической защиты.";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из республиканского бюджета финансируются расходы на строительство, реконструкцию, расширение и модернизацию: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общеобразовательных школ взамен аварийных и подлежащих сносу, решающие проблему 3-х и более сменного обучения и дефицита ученических мест в селах и городах, с мощностью 300 мест и более, а в населенных пунктах, прилегающих к городам республиканского значения и столице, с мощностью менее 300 мест;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многопрофильных и противотуберкулезных организаций с мощностью не менее 200 коек, а также перинатальных центров и родильных домов с мощностью не менее 200 коек и поликлиники с мощностью не менее 250 посещений в смену, взамен аварийных и подлежащих сносу, создающие угрозу в ограничении доступности медицинской помощи;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амбулаторно-поликлинических организаций мощностью менее 250 посещений в смену в населенных пунктах, прилегающих к городам республиканского значения и столице, а также расположенных на окраинах городов республиканского значения и столицы, и в опорных сельских населенных пунктах;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производства крови, ее компонентов и препаратов для местных организаций здравоохранения;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психоневрологические медико-социальные учреждения;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психоневрологические медико-социальные учреждения;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 для лиц с инвалидностью, центры реабилитации и адаптации детей с инвалидностью;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и районного значения;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инженерно-коммуникационной инфраструктуры к жилью;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объектов, сооружений, сетей водоснабжения и водоотведения;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 городов республиканского значения, столицы;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подстанций и линии электропередач напряжением выше 35/10/0,4 кВ, а в населенных пунктах, прилегающих к городам республиканского значения, столице и малых городах с численностью до 50 тысяч человек и в опорных сельских населенных пунктах, напряжением 0,4 кВ и выше;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теплоэлектроцентралей и котельных мощностью 100 Гкал/час и выше, а в населенных пунктах, прилегающих к городам республиканского значения, столице и малых городах с численностью до 50 тысяч человек и в опорных сельских населенных пунктах, всех мощностей;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газопроводов, газопроводов-отводов высокого давления от магистральных газопроводов, автоматизированных газораспределительных станций, подводящих межпоселковых газопроводов высокого давления, газораспределительных сетей в пределах границ (черты) населенных пунктов;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полигонов (неопасных, твердых бытовых отходов);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сортировочных комплексов (станций) для населенных пунктов с численностью менее пятидесяти тысяч человек;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мусороперегрузочных комплексов (площадок) в малых населенных пунктах;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площадок для переработки строительных материалов;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рекультивацию объектов размещения отходов;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научных лабораторий повышенного уровня биологической безопасности и подземных хранилищ для коллекции опасных и особо опасных штаммов;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цеха по производству субстанций по выпуску иммунобиологических препаратов, соответствующих требованиям надлежащей производственной практики GMP;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первичной медико-санитарной помощи (медицинские пункты, фельдшерско-акушерские пункты, врачебные амбулатории), реализуемых в рамках пилотного национального проекта "Модернизация сельского здравоохранения";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инфраструктуры биологической безопасности, осуществляющих обращение с патогенными биологическими агентами 1, 2, 3, 4 групп патогенности, в том числе обеспечения их физической защиты;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 инновационного творчества школьников (дворцы школьников на 500-600 мест, детские школы искусства на 150 мест).".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