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6598" w14:textId="87d6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общественного развития Республики Казахстан от 17 мая 2023 года № 198-НҚ и и.о. Министра национальной экономики Республики Казахстан от 18 мая 2023 года № 73. Зарегистрирован в Министерстве юстиции Республики Казахстан 18 мая 2023 года № 32527.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за № 17674)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 – ресурсе Министерства информации и общественного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 – министра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198-НҚ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телерадиовещании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телерадиовещании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значительное нарушение – нарушение требований, установленных нормативными правовыми актами в области телерадиовещания, создающие предпосылки для возникновения угрозы жизни и здоровья человека, законным интересам физических и юридических лиц, государства, а также наличие двух подтвержденных жалоб и обращений в отношении субъекта (объекта) контроля;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телерадиовещания, несоблюдение которых не создает предпосылки для возникновения угрозы жизни и здоровью населения, законным интересам физических и юридических лиц, но выполнение, которых является обязательным для субъектов телерадиовещания при осуществлении своей деятельности, а также наличие одной подтвержденной жалобы либо обращения;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грубое нарушение – нарушение требований, установленных нормативными правовыми актами в области телерадиовещания, связанные с несоблюдением запрещающей нормы законодательства Республики Казахстан (запрещается, не допускается, не разрешается), а также нарушение требований, которые влечет за собой угрозу жизни и здоровью человека, законным интересам физических и юридических лиц, государства, наличие трех и более подтвержденных жалоб, и обращений в отношении субъекта (объекта) контроля;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квалификационным требованиям (далее – проверка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за соблюдением законодательства Республики Казахстан о телерадиовещании;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 (объекты) контроля в области телерадиовещания – операторы телерадиовещания, теле-, радиокомпании и распространители индивидуальных спутниковых и эфирных приемных устройств.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и (или) проверки на соответствие требованиям формируется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 (далее – степени риска):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проводится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 области телерадиовещания;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за соблюдением законодательства Республики Казахстан о телерадиовещании осуществляется в зависимости от вероятности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деятельностью субъектов (объектов) контроля,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телерадиовещания.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теле-, радиокомпании, к средней степени риска относятся операторы телерадиовещания, к низкой степени риска относятся распространители индивидуальных спутниковых и эфирных приемных устройств.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телерадиовещания.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внеплановых проверок и профилактического контроля с посещением субъектов (объектов) контроля.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используется следующий источник информации: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проверок в отношении операторов телерадиовещания.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уполномоченный орган в области телерадиовещания формирует субъективные критерии, подлежащие оценке.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соответствуют степени нарушения – грубое, значительное и незначительное.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области телерадиовещания с учетом специфики сферы в области телерадиовещания.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 баллов.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нарушений требований к субъектам в области телерадиовещания в отношении деятельности теле-, радиокомпаний, операторов телерадиовещания и распространителей индивидуальных спутниковых и эфирных приемных устройств, приведены в приложениях 1, 2, и 3 к настоящим Критериям.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нарушения требований к субъектам в области телерадиовещания, для проведения проверки на соответствие требованиям деятельности операторов телерадиовещания, приведены в приложении 4 к настоящим Критериям.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телерадиовещания в случаях: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освобождения от профилактического контроля с посещением субъекта (объекта) контроля и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значений, данных в диапазон от 0 до 100 баллов.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12 настоящих Критериев, производится по шкале от 0 до 100 баллов и осуществляется по следующей формуле: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2070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12 настоящих Критериев, включается в расчет показателя степени риска по субъективным критериям.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15621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Кратность проведения профилактического контроля с посещением субъекта (объекта) отнесенных к высокой и средней степеням риска, не может быть чаще двух раз в год.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Списки профилактического контроля с посещением субъектов (объектов)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 в отношении деятельности теле-, радиокомпаний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 в отношении деятельности операторов телерадиовещания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5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 в отношении деятельности распространителей индивидуальных спутниковых и эфирных приемных устройств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телерадиовещания, для проведения проверки на соответствие требованиям деятельности операторов телерадиовещания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