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e4234" w14:textId="66e42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классификации чрезвычайных ситуаций природного и техногенного характера</w:t>
      </w:r>
    </w:p>
    <w:p>
      <w:pPr>
        <w:spacing w:after="0"/>
        <w:ind w:left="0"/>
        <w:jc w:val="both"/>
      </w:pPr>
      <w:r>
        <w:rPr>
          <w:rFonts w:ascii="Times New Roman"/>
          <w:b w:val="false"/>
          <w:i w:val="false"/>
          <w:color w:val="000000"/>
          <w:sz w:val="28"/>
        </w:rPr>
        <w:t>Приказ и.о. Министра по чрезвычайным ситуациям Республики Казахстан от 10 мая 2023 года № 240. Зарегистрирован в Министерстве юстиции Республики Казахстан 11 мая 2023 года № 32469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184-1)</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утвержденным постановлением Правительства Республики Казахстан от 23 октября 2020 года № 701, ПРИКАЗЫВАЮ:</w:t>
      </w:r>
    </w:p>
    <w:bookmarkEnd w:id="0"/>
    <w:bookmarkStart w:name="z5" w:id="1"/>
    <w:p>
      <w:pPr>
        <w:spacing w:after="0"/>
        <w:ind w:left="0"/>
        <w:jc w:val="both"/>
      </w:pPr>
      <w:r>
        <w:rPr>
          <w:rFonts w:ascii="Times New Roman"/>
          <w:b w:val="false"/>
          <w:i w:val="false"/>
          <w:color w:val="000000"/>
          <w:sz w:val="28"/>
        </w:rPr>
        <w:t xml:space="preserve">
      1. Установить классификацию чрезвычайных ситуаций природного и техногенного характера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Департаменту предупреждения чрезвычайных ситуаций Министерства по чрезвычайным ситуациям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министра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Кульшимбаев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от 10 мая 2023 года № 240</w:t>
            </w:r>
          </w:p>
        </w:tc>
      </w:tr>
    </w:tbl>
    <w:bookmarkStart w:name="z14" w:id="8"/>
    <w:p>
      <w:pPr>
        <w:spacing w:after="0"/>
        <w:ind w:left="0"/>
        <w:jc w:val="left"/>
      </w:pPr>
      <w:r>
        <w:rPr>
          <w:rFonts w:ascii="Times New Roman"/>
          <w:b/>
          <w:i w:val="false"/>
          <w:color w:val="000000"/>
        </w:rPr>
        <w:t xml:space="preserve"> Классификация чрезвычайных ситуаций природного и техногенного характера</w:t>
      </w:r>
    </w:p>
    <w:bookmarkEnd w:id="8"/>
    <w:bookmarkStart w:name="z15" w:id="9"/>
    <w:p>
      <w:pPr>
        <w:spacing w:after="0"/>
        <w:ind w:left="0"/>
        <w:jc w:val="both"/>
      </w:pPr>
      <w:r>
        <w:rPr>
          <w:rFonts w:ascii="Times New Roman"/>
          <w:b w:val="false"/>
          <w:i w:val="false"/>
          <w:color w:val="000000"/>
          <w:sz w:val="28"/>
        </w:rPr>
        <w:t>
      1. Чрезвычайная ситуация природного и техногенного характера относится к объектовой, если в результате аварии, бедствия или катастрофы зона чрезвычайной ситуации не выходит за пределы территории объекта, при этом возникли или могут возникнуть одно из следующих последствий:</w:t>
      </w:r>
    </w:p>
    <w:bookmarkEnd w:id="9"/>
    <w:bookmarkStart w:name="z16" w:id="10"/>
    <w:p>
      <w:pPr>
        <w:spacing w:after="0"/>
        <w:ind w:left="0"/>
        <w:jc w:val="both"/>
      </w:pPr>
      <w:r>
        <w:rPr>
          <w:rFonts w:ascii="Times New Roman"/>
          <w:b w:val="false"/>
          <w:i w:val="false"/>
          <w:color w:val="000000"/>
          <w:sz w:val="28"/>
        </w:rPr>
        <w:t>
      1) гибель свыше 5, но не более 10 человек;</w:t>
      </w:r>
    </w:p>
    <w:bookmarkEnd w:id="10"/>
    <w:bookmarkStart w:name="z17" w:id="11"/>
    <w:p>
      <w:pPr>
        <w:spacing w:after="0"/>
        <w:ind w:left="0"/>
        <w:jc w:val="both"/>
      </w:pPr>
      <w:r>
        <w:rPr>
          <w:rFonts w:ascii="Times New Roman"/>
          <w:b w:val="false"/>
          <w:i w:val="false"/>
          <w:color w:val="000000"/>
          <w:sz w:val="28"/>
        </w:rPr>
        <w:t>
      2) нарушение условий жизнедеятельности населения свыше 50, но не более 100 человек;</w:t>
      </w:r>
    </w:p>
    <w:bookmarkEnd w:id="11"/>
    <w:bookmarkStart w:name="z18" w:id="12"/>
    <w:p>
      <w:pPr>
        <w:spacing w:after="0"/>
        <w:ind w:left="0"/>
        <w:jc w:val="both"/>
      </w:pPr>
      <w:r>
        <w:rPr>
          <w:rFonts w:ascii="Times New Roman"/>
          <w:b w:val="false"/>
          <w:i w:val="false"/>
          <w:color w:val="000000"/>
          <w:sz w:val="28"/>
        </w:rPr>
        <w:t>
      3) размер материального ущерба здоровью людей, окружающей среде и объектам хозяйствования составляет от пяти до пятнадцати тысяч месячных расчетных показателей.</w:t>
      </w:r>
    </w:p>
    <w:bookmarkEnd w:id="12"/>
    <w:bookmarkStart w:name="z19" w:id="13"/>
    <w:p>
      <w:pPr>
        <w:spacing w:after="0"/>
        <w:ind w:left="0"/>
        <w:jc w:val="both"/>
      </w:pPr>
      <w:r>
        <w:rPr>
          <w:rFonts w:ascii="Times New Roman"/>
          <w:b w:val="false"/>
          <w:i w:val="false"/>
          <w:color w:val="000000"/>
          <w:sz w:val="28"/>
        </w:rPr>
        <w:t>
      2. Чрезвычайная ситуация природного и техногенного характера относится к местной, если в результате аварии, бедствия или катастрофы зона чрезвычайной ситуации вышла за пределы территории объекта производственного или социального назначения и не выходит за пределы двух районов области, при этом возникли или могут возникнуть одно из следующих последствий:</w:t>
      </w:r>
    </w:p>
    <w:bookmarkEnd w:id="13"/>
    <w:bookmarkStart w:name="z20" w:id="14"/>
    <w:p>
      <w:pPr>
        <w:spacing w:after="0"/>
        <w:ind w:left="0"/>
        <w:jc w:val="both"/>
      </w:pPr>
      <w:r>
        <w:rPr>
          <w:rFonts w:ascii="Times New Roman"/>
          <w:b w:val="false"/>
          <w:i w:val="false"/>
          <w:color w:val="000000"/>
          <w:sz w:val="28"/>
        </w:rPr>
        <w:t>
      1) гибель свыше 10, но не более 50 человек;</w:t>
      </w:r>
    </w:p>
    <w:bookmarkEnd w:id="14"/>
    <w:bookmarkStart w:name="z21" w:id="15"/>
    <w:p>
      <w:pPr>
        <w:spacing w:after="0"/>
        <w:ind w:left="0"/>
        <w:jc w:val="both"/>
      </w:pPr>
      <w:r>
        <w:rPr>
          <w:rFonts w:ascii="Times New Roman"/>
          <w:b w:val="false"/>
          <w:i w:val="false"/>
          <w:color w:val="000000"/>
          <w:sz w:val="28"/>
        </w:rPr>
        <w:t>
      2) нарушение условий жизнедеятельности населения свыше 100, но не более 500 человек;</w:t>
      </w:r>
    </w:p>
    <w:bookmarkEnd w:id="15"/>
    <w:bookmarkStart w:name="z22" w:id="16"/>
    <w:p>
      <w:pPr>
        <w:spacing w:after="0"/>
        <w:ind w:left="0"/>
        <w:jc w:val="both"/>
      </w:pPr>
      <w:r>
        <w:rPr>
          <w:rFonts w:ascii="Times New Roman"/>
          <w:b w:val="false"/>
          <w:i w:val="false"/>
          <w:color w:val="000000"/>
          <w:sz w:val="28"/>
        </w:rPr>
        <w:t>
      3) размер материального ущерба здоровью людей, окружающей среде и объектам хозяйствования составляет от пятнадцати до ста тысяч месячных расчетных показателей.</w:t>
      </w:r>
    </w:p>
    <w:bookmarkEnd w:id="16"/>
    <w:bookmarkStart w:name="z23" w:id="17"/>
    <w:p>
      <w:pPr>
        <w:spacing w:after="0"/>
        <w:ind w:left="0"/>
        <w:jc w:val="both"/>
      </w:pPr>
      <w:r>
        <w:rPr>
          <w:rFonts w:ascii="Times New Roman"/>
          <w:b w:val="false"/>
          <w:i w:val="false"/>
          <w:color w:val="000000"/>
          <w:sz w:val="28"/>
        </w:rPr>
        <w:t>
      3. Чрезвычайная ситуация природного и техногенного характера относится к региональной, если в результате аварии, бедствия или катастрофы зона чрезвычайной ситуации охватывает территории не менее трех районов одной области либо чрезвычайная ситуация происходит на территории двух областей Республики Казахстан, при этом возникли или могут возникнуть одно из следующих последствий:</w:t>
      </w:r>
    </w:p>
    <w:bookmarkEnd w:id="17"/>
    <w:bookmarkStart w:name="z24" w:id="18"/>
    <w:p>
      <w:pPr>
        <w:spacing w:after="0"/>
        <w:ind w:left="0"/>
        <w:jc w:val="both"/>
      </w:pPr>
      <w:r>
        <w:rPr>
          <w:rFonts w:ascii="Times New Roman"/>
          <w:b w:val="false"/>
          <w:i w:val="false"/>
          <w:color w:val="000000"/>
          <w:sz w:val="28"/>
        </w:rPr>
        <w:t>
      1) гибель свыше 50, но не более 200 человек;</w:t>
      </w:r>
    </w:p>
    <w:bookmarkEnd w:id="18"/>
    <w:bookmarkStart w:name="z25" w:id="19"/>
    <w:p>
      <w:pPr>
        <w:spacing w:after="0"/>
        <w:ind w:left="0"/>
        <w:jc w:val="both"/>
      </w:pPr>
      <w:r>
        <w:rPr>
          <w:rFonts w:ascii="Times New Roman"/>
          <w:b w:val="false"/>
          <w:i w:val="false"/>
          <w:color w:val="000000"/>
          <w:sz w:val="28"/>
        </w:rPr>
        <w:t>
      2) нарушение условий жизнедеятельности населения свыше 500, но не более 1500 человек;</w:t>
      </w:r>
    </w:p>
    <w:bookmarkEnd w:id="19"/>
    <w:bookmarkStart w:name="z26" w:id="20"/>
    <w:p>
      <w:pPr>
        <w:spacing w:after="0"/>
        <w:ind w:left="0"/>
        <w:jc w:val="both"/>
      </w:pPr>
      <w:r>
        <w:rPr>
          <w:rFonts w:ascii="Times New Roman"/>
          <w:b w:val="false"/>
          <w:i w:val="false"/>
          <w:color w:val="000000"/>
          <w:sz w:val="28"/>
        </w:rPr>
        <w:t>
      3) размер материального ущерба здоровью людей, окружающей среде и объектам хозяйствования составляет от ста до двухсот тысяч месячных расчетных показателей.</w:t>
      </w:r>
    </w:p>
    <w:bookmarkEnd w:id="20"/>
    <w:bookmarkStart w:name="z27" w:id="21"/>
    <w:p>
      <w:pPr>
        <w:spacing w:after="0"/>
        <w:ind w:left="0"/>
        <w:jc w:val="both"/>
      </w:pPr>
      <w:r>
        <w:rPr>
          <w:rFonts w:ascii="Times New Roman"/>
          <w:b w:val="false"/>
          <w:i w:val="false"/>
          <w:color w:val="000000"/>
          <w:sz w:val="28"/>
        </w:rPr>
        <w:t>
      4. Чрезвычайная ситуация природного и техногенного характера относится к глобальной, если в результате аварии, бедствия или катастрофы чрезвычайная ситуация происходит на территории трех и более областей Республики Казахстан либо захватывает территории сопредельных государств, при этом возникли или могут возникнуть одно из следующих последствий:</w:t>
      </w:r>
    </w:p>
    <w:bookmarkEnd w:id="21"/>
    <w:bookmarkStart w:name="z28" w:id="22"/>
    <w:p>
      <w:pPr>
        <w:spacing w:after="0"/>
        <w:ind w:left="0"/>
        <w:jc w:val="both"/>
      </w:pPr>
      <w:r>
        <w:rPr>
          <w:rFonts w:ascii="Times New Roman"/>
          <w:b w:val="false"/>
          <w:i w:val="false"/>
          <w:color w:val="000000"/>
          <w:sz w:val="28"/>
        </w:rPr>
        <w:t>
      1) гибель свыше 200 человек;</w:t>
      </w:r>
    </w:p>
    <w:bookmarkEnd w:id="22"/>
    <w:bookmarkStart w:name="z29" w:id="23"/>
    <w:p>
      <w:pPr>
        <w:spacing w:after="0"/>
        <w:ind w:left="0"/>
        <w:jc w:val="both"/>
      </w:pPr>
      <w:r>
        <w:rPr>
          <w:rFonts w:ascii="Times New Roman"/>
          <w:b w:val="false"/>
          <w:i w:val="false"/>
          <w:color w:val="000000"/>
          <w:sz w:val="28"/>
        </w:rPr>
        <w:t>
      2) нарушение условий жизнедеятельности населения свыше 1500 человек;</w:t>
      </w:r>
    </w:p>
    <w:bookmarkEnd w:id="23"/>
    <w:bookmarkStart w:name="z30" w:id="24"/>
    <w:p>
      <w:pPr>
        <w:spacing w:after="0"/>
        <w:ind w:left="0"/>
        <w:jc w:val="both"/>
      </w:pPr>
      <w:r>
        <w:rPr>
          <w:rFonts w:ascii="Times New Roman"/>
          <w:b w:val="false"/>
          <w:i w:val="false"/>
          <w:color w:val="000000"/>
          <w:sz w:val="28"/>
        </w:rPr>
        <w:t>
      3) размер материального ущерба здоровью людей, окружающей среде и объектам хозяйствования составляет более двухсот тысяч месячных расчетных показателей.</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