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49fc" w14:textId="467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мая 2023 года № 171/НҚ. Зарегистрирован в Министерстве юстиции Республики Казахстан 5 мая 2023 года № 32449. Утратил силу приказом Министра цифрового развития, инноваций и аэрокосмической промышленности Республики Казахстан от 29 февраля 2024 года № 110/НҚ.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(зарегистрирован в Реестре государственной регистрации нормативных правовых актов под № 18949)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171/НҚ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2019 года № 146/НҚ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 (далее - Правила) разработаны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определяют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исходный программный код – текст компьютерной программы на каком-либо языке программирования или языке разметки, который может быть прочтен человеком и повторно использован;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репозиторий – хранилище объектов, структурированное по типу информации и предоставляемое на основе информационно-коммуникационных услуг оператора информационно-коммуникационной инфраструктуры "электронного правительства";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архитектурный портал "электронного правительства"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компиляция – перевод программы с языка высокого уровня в машинный язык;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откомпилированные модули (компоненты) программного продукта – программный продукт, созданный непосредственно разработчиками, а также сторонними разработчиками, файлы с настройками и рабочими данными, необходимыми для компиляции, установки и полноценного функционирования программного продукта.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и хранение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информатизации" и программного обеспечения, включенного в реестр доверенного программного обеспечения и продукции электронной промышленности (далее – Реестр)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 в целях создания единой системы учета, обеспечения замены приобретенного программного продукта в случае его утраты, обеспечения возможности повторного использования.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и хранение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и программного обеспечения, включенного в Реестр, организовывает уполномоченный орган и осуществляет оператор информационно-коммуникационной инфраструктуры "электронного правительства" (далее – оператор).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и хранению подлежат: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программные коды объектов информатизации "электронного правительства" и программного обеспечения, включенного в Реестр, включающие: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коды, написанные непосредственно разработчиками программного продукта, а также коды сторонних разработчиков, используемые в проекте;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программного продукта;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загрузочный файл, включающий: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программного продукта;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определяемое собственником и (или) владельцем объекта информатизации "электронного правительства" и программного обеспечения, включенного в Реестр;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файл, содержащий структуру базы данных;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настроек лицензионного программного обеспечения, используемого для разработанного программного обеспечения.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правительства", осуществляется после ввода объекта информатизации "электронного правительства" в промышленную эксплуатацию.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 (или) владелец объекта информатизации "электронного правительства" в течение десяти рабочих дней после ввода объекта информатизации "электронного правительства" в промышленную эксплуатацию направляет оператору заявку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(далее – заявка), по форме согласно приложению 1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регистрирует заявку по форме согласно приложению 2 к настоящим Правилам на архитектурном портале "электронного правительств" и в течение трех рабочих дней формирует репозиторий для принятия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репозитория в течение трех рабочих дней оператор принимает от собственника и (или) владельца объекта информатизации "электронного правительства" разработанные программные обеспечения, исходные программные коды (при наличии) и комплекс настроек лицензионного программного обеспечения объекта информатизации "электронного правительства" согласно пункту 5 настоящих Правил с уведомлением уполномоченного органа в течении пяти рабочих дней после их принятия.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многократного использования и (или) в случае утраты собственником и (или) владельцем объекта информатизации "электронного правительства" Оператор предоставляет ему доступ к репозиторию для скачивания разработанных им программных обеспечений,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с уведомлением уполномоченного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прекращении эксплуатации объекта информатизации "электронного правительства" собственник и (или) владелец объекта информатизации "электронного правительства" в течение десяти рабочих дней уведомляет об этом оператора.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трех рабочих дней после получения уведомления осуществляет передачу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собственнику и (или) владельцу объекта информатизации "электронного правительства" по акту приема-передачи (далее - акт приема-передачи) по форме согласно приложению 3 к настоящим Правилам с уведомлением уполномоченного органа.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Собственник и (или) владелец объекта информатизации "электронного правительства" после принятия от оператора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обеспечивает их передачу в государственный архив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не позднее 10 числа месяца, следующего за истекшим полугодием, предоставляет уполномоченному органу отчет (в произвольной форме) о проведенных работах в рамках осуществления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объекта информатизации "электронного правительства" и программного обеспечения, включенного в Реестр.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Собственники и (или) владельцы программного обеспечения после его включения в Реестр в течение пяти рабочих дней обеспечивают передачу оператору разработанного программного обеспечения, исходных программных кодов (при наличии) и комплекса настроек лицензионного программного обеспечения согласно пункту 5 настоящих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разработанного программного обеспечения, исходных программных кодов (при наличии) и комплекса настроек лицензионного программного обеспечения осуществляется по заявке (в произвольной форме), к которой прилагается: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приема-передачи согласно приложению 3 к Правилам, на двух экземплярах;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конфиденциальности и неразглашении информации третьим лицам согласно приложению 4 к Правилам, на двух экземплярах;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носитель информации с исходными кодами.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в течении пяти рабочих дней после получения документов в соответствии с пунктом 14 настоящих Правил осуществляет проверку соответствия сведений, указанных в акте приема-передачи, с размещенными на электронном носителе информации.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направляет мотивированный отказ в приеме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в случае если: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отсутствует программное обеспечение в Реестре;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указанные в акте приема-передачи сведения, фактически размещенные на электронном носителе информации;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неисправности электронного носителя информации.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принятии разработанного программного обеспечения, исходных программных кодов (при наличии) и комплекса настроек лицензионного программного обеспечения на учет и хранение оператор подписывает с собственником и (или) владельцем программного обеспечения акт приема-передачи и соглашение о конфиденциальности и неразглашении информации третьим лицам с уведомлением уполномоченного органа в течении пяти рабочих дней после их принятия.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Полноту и достоверность передаваемого оператору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обеспечивает его собственник и (или) владелец.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Собственники и (или) владельцы программного обеспечения, включенного в Реестр до 1 января 2023 года, передают разработанное программного обеспечение, исходные программные коды (при наличии) и комплекс настроек лицензионного программного обеспечения на учет и хранение оператору.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учет и хранение разработанного программного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исходных программных кодов (при наличии), комплекса настроек лицензионного</w:t>
      </w:r>
      <w:r>
        <w:br/>
      </w:r>
      <w:r>
        <w:rPr>
          <w:rFonts w:ascii="Times New Roman"/>
          <w:b/>
          <w:i w:val="false"/>
          <w:color w:val="000000"/>
        </w:rPr>
        <w:t>программного обеспечения объекта информатизации "электронного правительства"</w:t>
      </w:r>
    </w:p>
    <w:bookmarkEnd w:id="53"/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– заявителя или фамилия, имя, отчество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лица-заявителя: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разработанного программного обеспечения, исходных программных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кодов (при наличии) и комплекса настроек лицензионного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информатизации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информационной системы из архитектурного портала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экземпляров: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в следующей комплектации: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CD/ файла/документа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CD (Мгб)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бумажного носителя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(К)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программных продуктов, программных кодов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владельца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подчиненность: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|________|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___________ ______________ Факс: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 Http://____________________________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для контактов: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разработчике программных продуктов, программных кодов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полное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подчиненность: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|________|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 _____________ Факс: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 Http://_______________________________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для контактов: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отчество(при его наличии)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авторах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сертификации: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издания: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программирования: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издания: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Аннотация (назначение):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Минимальные системные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компьютера, процессор, сопроцессор, частота: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Оперативная память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на (RAM):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винчестере: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Операционные системы: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Видеосистема:__________________________________________________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Акустическая система: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оборудование: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программные средства:___________________________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от незаконного распространения (наличие, общая характеристика):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 (подчеркнуть): республиканский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бюджет, государственные не бюджетные фонды, собственные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средства гранта, внешние займы, кредит, средства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и физических лиц.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Регистрации заявок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(руководитель, подписавший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</w:tbl>
    <w:p>
      <w:pPr>
        <w:spacing w:after="0"/>
        <w:ind w:left="0"/>
        <w:jc w:val="both"/>
      </w:pPr>
      <w:bookmarkStart w:name="z72" w:id="58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на хранение исходные коды программного обеспечения и комплекс настроек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нижеследующими данными:</w:t>
      </w:r>
    </w:p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программного обеспечения 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ПО).</w:t>
      </w:r>
    </w:p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2. Краткая аннотация ПО 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(назначение и область применения)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об исходных кодах программного обеспечения и комплексе настроек: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 (наименование и версия программного обеспечения)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файла, Мбайт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язык программирования (при необходимости)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языка программирования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среды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модификации файла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коды прикладного ПО: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 (наименование и версия программного обеспечения)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 программной платформы/ файла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Мбайт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 (при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коды и исполняемые файлы используемых библиотек и программных(ой) платформ(ы) (при необходимости):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 Организации, принимающей исходные коды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Организации, передающей исходные коды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данные лица от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принимающей исходные коды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рабочий: 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сотовый: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адрес электронной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____________________@_________.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лица, от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передающей исходные коды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рабочий: 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сотовый: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адрес электронной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___________________@_________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конфиденциальности и неразглашении информации третьим лицам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202__ года</w:t>
            </w:r>
          </w:p>
        </w:tc>
      </w:tr>
    </w:tbl>
    <w:p>
      <w:pPr>
        <w:spacing w:after="0"/>
        <w:ind w:left="0"/>
        <w:jc w:val="both"/>
      </w:pPr>
      <w:bookmarkStart w:name="z81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Наименование/Фамилия, имя, отчество (при наличии) собственника (владельца)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разработанного программного обеспечения, исходных программных кодов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и комплекса настроек лицензионного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Собственник (Владелец),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Акционерное общество "Национальные информационные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технологии", именуемое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другой стороны, далее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 в целях сохранения и нераспространения информации,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конфиденциальности и неразглашении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Соглашение) о нижеследующем:</w:t>
      </w:r>
    </w:p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Для целей Соглашения используются понятия (термины, определения), которые при изложении по тексту с заглавных букв означают нижеследующее: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конфиденциальная информация – информация, в отношении которой в соответствии с законодательством, Соглашением, внутренними актами Собственника (Владельца) ограничен доступ (установлена конфиденциальность), то есть установлено обязательное для выполнения лицом (Оператором), получившим Доступ (Допуск) к данной информации, требование не передавать (не разглашать) такую информацию Третьим лицам без письменного согласия Собственника (Владельца);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конфиденциальной информации в рамках настоящего Соглашения относят исходные коды прикладного программного обеспечения и исполняемые файлы используемых библиотек и программных(ой) платформ(ы);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"третьи лица" - любое физическое или юридическое лицо, за исключением Сторон, а также их сотрудников, аффилиированных лиц;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"неразглашение и неиспользование конфиденциальной информации" - любое умышленное или непредумышленное ознакомление Оператором (ее должностными лицами, работниками, партнерами) третьих лиц, будь то юридические или физические лица, с конфиденциальной информацией Собственника (Владельца), в любой форме;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– оформление права Оператора на доступ к конфиденциальной информации (любой ее части), в форме и в пределах, определяемых Собственником (Владельцем), и на условиях, что Оператор хранит в тайне эти сведения, не раскрывает третьим лицам, создает надлежащие условия для сохранения такой информации и не использует их любым другим способом, кроме как это определено Соглашением и (или) письменным согласием (разрешением) Собственника (Владельца) или уполномоченного им лица;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разглашение – действия (бездействие) Оператора, в том числе передача, распространение, раскрытие, утечка, в результате которых конфиденциальная информация, в любой возможной форме (устной, письменной или иной форме, в том числе с использованием технических средств) становится известной третьим лицам, без письменного согласия Собственника (Владельца) или уполномоченного им лица или с нарушением такого согласия, либо вопреки Соглашению, а также непринятие всех мер, необходимых для сохранения конфиденциальной информации, вследствие чего произошло разглашение такой информации;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оператора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Оператор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информатизации" осуществляет учет и хранение разработанного программного обеспечения, исходных программных кодов, комплекса настроек лицензионного программного обеспечения объектов информатизации "электронного правительства", а также программного обеспечения, включенного в реестр доверенного программного обеспечения и продукции электронной промышленности и принимает на себя следующие обязательства: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использовать конфиденциальную информацию только в связи с исполнением обязательств, указанных в пункте 2.1 настоящего Соглашения;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не разглашать третьим лицам Конфиденциальную информацию, которая станет ему известной;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выполнять требования настоящего Соглашения.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защите информации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Собственник (Владелец) передает Оператору доступ к конфиденциальной информации на условиях, что Оператором исполняются меры по ее защите, обеспечивающие: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предотвращение несанкционированного доступа к конфиденциальной информации (ознакомления с такой информацией третьих лиц и (или) передачи такой информации указанным лицам);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своевременное обнаружение и пресечение несанкционированного доступа к конфиденциальной информации;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постоянный контроль за обеспечением уровня защищенности конфиденциальной информации;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недопущение воздействия на технические средства хранения конфиденциальной информации;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учет лиц, получивших доступ к конфиденциальной информации;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3.1.6. предотвращение несанкционированного воздействия на конфиденциальную информацию (воздействия на информацию с нарушением установленных правил изменения информации, приводящим к искажению, подделке, уничтожению (полному или частичному), хищению, неправомерному перехвату, копированию, блокированию доступа к информации, а также к утрате, уничтожению или сбою функционирования материального носителя информации);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3.1.7. предотвращение непреднамеренного воздействия на конфиденциальную информацию (воздействия на информацию вследствие ошибок пользователей, сбоя технических и программных средств, природных явлений или иных не направленных на изменение информации событий, приводящих к искажению, подделке, уничтожению (полному или частичному), хищению, неправомерному перехвату, копированию, блокированию доступа к конфиденциальной информации, а также к утрате, уничтожению или сбою функционирования электронного носителя информации);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3.1.8. предотвращение преднамеренного воздействия на конфиденциальную информацию (умышленного воздействия, в том числе электромагнитного и (или) воздействия другой физической природы, осуществляемого с противоправной целью).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Разглашение Оператором конфиденциальной информации является основанием для привлечения к ответственности, предусмотренной законодательством Республики Казахстан.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Основанием для привлечения Оператора к ответственности являются выявленные факты неправомерного использования и (или) Разглашения Конфиденциальной информации и (или) убытки, причиненные Собственнику (Владельцу) Оператором в результате виновного противоправного поведения (действия или бездействия) Оператора и причинной связи между виновным противоправным поведением и причиненными убытками.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Действие Соглашения начинается со дня его подписания Сторонами. При этом Стороны, понимая, что право Собственника (Владельца) на защиту конфиденциальной информации от незаконного использования возникает независимо от выполнения в отношении этой конфиденциальной информации каких-либо формальностей (ее регистрации, получения свидетельств и т.п.) и действует на весь срок действия права Собственника (Владельца) на защиту конфиденциальной информации.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Соглашение, а также все правоотношения, возникающие в связи с исполнением Соглашения, регулируются и подлежат толкованию в соответствии с законодательством Республики Казахстан.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Все споры и разногласия, возникающие из Соглашения или в связи с ним, подлежат урегулированию путем проведения переговоров между Сторонами.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Содержание Соглашения не подлежит разглашению третьим лицам за исключением случаев, предусмотренных законодательством.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Соглашение заключено в 2 (двух) экземплярах и подписано Сторонами, по одному экземпляру для каждой из Сторон.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