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5344" w14:textId="e885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развитию финансового рынка от 3 февраля 2020 года № 3 "Об утверждении Правил назначения на должность и прекращения трудового договора со служащими Агентства Республики Казахстан по регулированию и развитию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апреля 2023 года № 20. Зарегистрировано в Министерстве юстиции Республики Казахстан 5 мая 2023 года № 32442</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 февраля 2020 года №3 "Об утверждении Правил назначения на должность и прекращения трудового договора со служащими Агентства Республики Казахстан по регулированию и развитию финансового рынка" (зарегистрировано в Реестре государственной регистрации нормативных правовых актов под № 19989)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на должность и прекращения трудового договора со служащими Агентства Республики Казахстан по регулированию и развитию финансового рынка,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"6) кадровый резерв – список лиц, успешно прошедших конкурс или отбор для последующего занятия вакантной должности служащего Агентства;";</w:t>
      </w:r>
    </w:p>
    <w:bookmarkEnd w:id="4"/>
    <w:bookmarkStart w:name="z10" w:id="5"/>
    <w:p>
      <w:pPr>
        <w:spacing w:after="0"/>
        <w:ind w:left="0"/>
        <w:jc w:val="both"/>
      </w:pPr>
      <w:r>
        <w:rPr>
          <w:rFonts w:ascii="Times New Roman"/>
          <w:b w:val="false"/>
          <w:i w:val="false"/>
          <w:color w:val="000000"/>
          <w:sz w:val="28"/>
        </w:rPr>
        <w:t>
      дополнить подпунктами 8-1) и 8-2) следующего содержания:</w:t>
      </w:r>
    </w:p>
    <w:bookmarkEnd w:id="5"/>
    <w:bookmarkStart w:name="z11" w:id="6"/>
    <w:p>
      <w:pPr>
        <w:spacing w:after="0"/>
        <w:ind w:left="0"/>
        <w:jc w:val="both"/>
      </w:pPr>
      <w:r>
        <w:rPr>
          <w:rFonts w:ascii="Times New Roman"/>
          <w:b w:val="false"/>
          <w:i w:val="false"/>
          <w:color w:val="000000"/>
          <w:sz w:val="28"/>
        </w:rPr>
        <w:t>
      "8-1) комиссия по внеконкурсному занятию должности служащего Агентства – коллегиальный орган Агентства, который принимает решение по внеконкурсному занятию вакантной должности служащего Агентства;</w:t>
      </w:r>
    </w:p>
    <w:bookmarkEnd w:id="6"/>
    <w:bookmarkStart w:name="z12" w:id="7"/>
    <w:p>
      <w:pPr>
        <w:spacing w:after="0"/>
        <w:ind w:left="0"/>
        <w:jc w:val="both"/>
      </w:pPr>
      <w:r>
        <w:rPr>
          <w:rFonts w:ascii="Times New Roman"/>
          <w:b w:val="false"/>
          <w:i w:val="false"/>
          <w:color w:val="000000"/>
          <w:sz w:val="28"/>
        </w:rPr>
        <w:t>
      8-2) комиссия по формированию кадрового резерва – коллегиальный орган Агентства, который осуществляет отбор с целью формирования кадрового резерва;";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"6. Занятие должности служащего Агентства осуществляется после прохождения обязательной специальной проверки и представления в налоговый орган по месту жительства декларации по форме, предусмотренной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и сведений,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противодействии коррупции".";</w:t>
      </w:r>
    </w:p>
    <w:bookmarkEnd w:id="8"/>
    <w:bookmarkStart w:name="z15" w:id="9"/>
    <w:p>
      <w:pPr>
        <w:spacing w:after="0"/>
        <w:ind w:left="0"/>
        <w:jc w:val="both"/>
      </w:pPr>
      <w:r>
        <w:rPr>
          <w:rFonts w:ascii="Times New Roman"/>
          <w:b w:val="false"/>
          <w:i w:val="false"/>
          <w:color w:val="000000"/>
          <w:sz w:val="28"/>
        </w:rPr>
        <w:t>
      дополнить пунктами 6-1, 6-2, 6-3, 6-4, 6-5, 6-6 и 6-7 следующего содержания:</w:t>
      </w:r>
    </w:p>
    <w:bookmarkEnd w:id="9"/>
    <w:bookmarkStart w:name="z16" w:id="10"/>
    <w:p>
      <w:pPr>
        <w:spacing w:after="0"/>
        <w:ind w:left="0"/>
        <w:jc w:val="both"/>
      </w:pPr>
      <w:r>
        <w:rPr>
          <w:rFonts w:ascii="Times New Roman"/>
          <w:b w:val="false"/>
          <w:i w:val="false"/>
          <w:color w:val="000000"/>
          <w:sz w:val="28"/>
        </w:rPr>
        <w:t>
      "6-1. Внеконкурсное занятие должности служащего Агентства осуществляется по решению комиссии по внеконкурсному занятию должности служащего Агентства.</w:t>
      </w:r>
    </w:p>
    <w:bookmarkEnd w:id="10"/>
    <w:bookmarkStart w:name="z17" w:id="11"/>
    <w:p>
      <w:pPr>
        <w:spacing w:after="0"/>
        <w:ind w:left="0"/>
        <w:jc w:val="both"/>
      </w:pPr>
      <w:r>
        <w:rPr>
          <w:rFonts w:ascii="Times New Roman"/>
          <w:b w:val="false"/>
          <w:i w:val="false"/>
          <w:color w:val="000000"/>
          <w:sz w:val="28"/>
        </w:rPr>
        <w:t>
      6-2. Комиссия по внеконкурсному занятию должности служащего Агентства утверждается Председателем Агентства либо руководителем Аппарата Агентства.</w:t>
      </w:r>
    </w:p>
    <w:bookmarkEnd w:id="11"/>
    <w:bookmarkStart w:name="z18" w:id="12"/>
    <w:p>
      <w:pPr>
        <w:spacing w:after="0"/>
        <w:ind w:left="0"/>
        <w:jc w:val="both"/>
      </w:pPr>
      <w:r>
        <w:rPr>
          <w:rFonts w:ascii="Times New Roman"/>
          <w:b w:val="false"/>
          <w:i w:val="false"/>
          <w:color w:val="000000"/>
          <w:sz w:val="28"/>
        </w:rPr>
        <w:t>
      Комиссия по внеконкурсному занятию должности служащего Агентства состоит из председателя комиссии, членов и секретаря комиссии (представитель кадровой службы).</w:t>
      </w:r>
    </w:p>
    <w:bookmarkEnd w:id="12"/>
    <w:bookmarkStart w:name="z19" w:id="13"/>
    <w:p>
      <w:pPr>
        <w:spacing w:after="0"/>
        <w:ind w:left="0"/>
        <w:jc w:val="both"/>
      </w:pPr>
      <w:r>
        <w:rPr>
          <w:rFonts w:ascii="Times New Roman"/>
          <w:b w:val="false"/>
          <w:i w:val="false"/>
          <w:color w:val="000000"/>
          <w:sz w:val="28"/>
        </w:rPr>
        <w:t>
      В состав комиссии по внеконкурсному занятию должности служащего Агентства включаются руководитель кадровой службы, руководитель подразделения, в котором имеется вакантная должность служащего Агентства, либо их заместители.</w:t>
      </w:r>
    </w:p>
    <w:bookmarkEnd w:id="13"/>
    <w:bookmarkStart w:name="z20" w:id="14"/>
    <w:p>
      <w:pPr>
        <w:spacing w:after="0"/>
        <w:ind w:left="0"/>
        <w:jc w:val="both"/>
      </w:pPr>
      <w:r>
        <w:rPr>
          <w:rFonts w:ascii="Times New Roman"/>
          <w:b w:val="false"/>
          <w:i w:val="false"/>
          <w:color w:val="000000"/>
          <w:sz w:val="28"/>
        </w:rPr>
        <w:t>
      Общее количество членов комиссии по внеконкурсному занятию должности служащего Агентства составляет нечетное число, не менее трех человек. В случае отсутствия председателя комиссии по внеконкурсному занятию должности служащего Агентства, его обязанности возлагаются на одного из членов комиссии по внеконкурсному занятию должности служащего Агентства.</w:t>
      </w:r>
    </w:p>
    <w:bookmarkEnd w:id="14"/>
    <w:bookmarkStart w:name="z21" w:id="15"/>
    <w:p>
      <w:pPr>
        <w:spacing w:after="0"/>
        <w:ind w:left="0"/>
        <w:jc w:val="both"/>
      </w:pPr>
      <w:r>
        <w:rPr>
          <w:rFonts w:ascii="Times New Roman"/>
          <w:b w:val="false"/>
          <w:i w:val="false"/>
          <w:color w:val="000000"/>
          <w:sz w:val="28"/>
        </w:rPr>
        <w:t>
      Организационная деятельность комиссии по внеконкурсному занятию должности служащего Агентства обеспечивается секретарем комиссии по внеконкурсному занятию должности служащего Агентства. Секретарь комиссии по внеконкурсному занятию должности служащего Агентства не является членом комиссии по внеконкурсному занятию должности служащего Агентства и не имеет права голоса при принятии комиссией по внеконкурсному занятию должности служащего Агентства решений.</w:t>
      </w:r>
    </w:p>
    <w:bookmarkEnd w:id="15"/>
    <w:bookmarkStart w:name="z22" w:id="16"/>
    <w:p>
      <w:pPr>
        <w:spacing w:after="0"/>
        <w:ind w:left="0"/>
        <w:jc w:val="both"/>
      </w:pPr>
      <w:r>
        <w:rPr>
          <w:rFonts w:ascii="Times New Roman"/>
          <w:b w:val="false"/>
          <w:i w:val="false"/>
          <w:color w:val="000000"/>
          <w:sz w:val="28"/>
        </w:rPr>
        <w:t>
      6-3. Решение комиссии по внеконкурсному занятию должности служащего Агентства считается правомочным, если на заседании присутствует не менее 2/3 (двух третьих) от ее состава.</w:t>
      </w:r>
    </w:p>
    <w:bookmarkEnd w:id="16"/>
    <w:bookmarkStart w:name="z23" w:id="17"/>
    <w:p>
      <w:pPr>
        <w:spacing w:after="0"/>
        <w:ind w:left="0"/>
        <w:jc w:val="both"/>
      </w:pPr>
      <w:r>
        <w:rPr>
          <w:rFonts w:ascii="Times New Roman"/>
          <w:b w:val="false"/>
          <w:i w:val="false"/>
          <w:color w:val="000000"/>
          <w:sz w:val="28"/>
        </w:rPr>
        <w:t>
      6-4. Лицо получает положительное заключение, если за него проголосовало большинство присутствующих из состава комиссии по внеконкурсному занятию должности служащего Агентства. При равенстве голосов решающим является голос председателя комиссии по внеконкурсному занятию должности служащего Агентства.</w:t>
      </w:r>
    </w:p>
    <w:bookmarkEnd w:id="17"/>
    <w:bookmarkStart w:name="z24" w:id="18"/>
    <w:p>
      <w:pPr>
        <w:spacing w:after="0"/>
        <w:ind w:left="0"/>
        <w:jc w:val="both"/>
      </w:pPr>
      <w:r>
        <w:rPr>
          <w:rFonts w:ascii="Times New Roman"/>
          <w:b w:val="false"/>
          <w:i w:val="false"/>
          <w:color w:val="000000"/>
          <w:sz w:val="28"/>
        </w:rPr>
        <w:t>
      6-5. Решение комиссии по внеконкурсному занятию должности служащего Агентства оформляется в виде протокола заседания комиссии по внеконкурсному занятию должности служащего Агентства, который подписывается председателем, членами и секретарем комиссии по внеконкурсному занятию должности служащего Агентства.</w:t>
      </w:r>
    </w:p>
    <w:bookmarkEnd w:id="18"/>
    <w:bookmarkStart w:name="z25" w:id="19"/>
    <w:p>
      <w:pPr>
        <w:spacing w:after="0"/>
        <w:ind w:left="0"/>
        <w:jc w:val="both"/>
      </w:pPr>
      <w:r>
        <w:rPr>
          <w:rFonts w:ascii="Times New Roman"/>
          <w:b w:val="false"/>
          <w:i w:val="false"/>
          <w:color w:val="000000"/>
          <w:sz w:val="28"/>
        </w:rPr>
        <w:t>
      6-6. Списки лиц, назначенных на вакантную должность служащего Агентства, размещаются на информационном стенде Агентства в месте, доступном для всеобщего обозрения, и на официальном интернет-ресурсе Агентства в течение 7 (семи) рабочих дней со дня принятия решения комиссии по внеконкурсному занятию должности служащего Агентства.</w:t>
      </w:r>
    </w:p>
    <w:bookmarkEnd w:id="19"/>
    <w:bookmarkStart w:name="z26" w:id="20"/>
    <w:p>
      <w:pPr>
        <w:spacing w:after="0"/>
        <w:ind w:left="0"/>
        <w:jc w:val="both"/>
      </w:pPr>
      <w:r>
        <w:rPr>
          <w:rFonts w:ascii="Times New Roman"/>
          <w:b w:val="false"/>
          <w:i w:val="false"/>
          <w:color w:val="000000"/>
          <w:sz w:val="28"/>
        </w:rPr>
        <w:t xml:space="preserve">
      6-7. Решение комиссии по внеконкурсному занятию должности служащего Агентства обжалуется в порядке и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"13. Конкурсная комиссия утверждается Председателем Агентства либо руководителем Аппарата Агентства.";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"16. Лица, желающие принять участие в конкурсе, представляют на бумажном носителе и (или) в электронно-цифровой форме в кадровую службу следующие документы:</w:t>
      </w:r>
    </w:p>
    <w:bookmarkEnd w:id="22"/>
    <w:bookmarkStart w:name="z31" w:id="23"/>
    <w:p>
      <w:pPr>
        <w:spacing w:after="0"/>
        <w:ind w:left="0"/>
        <w:jc w:val="both"/>
      </w:pPr>
      <w:r>
        <w:rPr>
          <w:rFonts w:ascii="Times New Roman"/>
          <w:b w:val="false"/>
          <w:i w:val="false"/>
          <w:color w:val="000000"/>
          <w:sz w:val="28"/>
        </w:rPr>
        <w:t>
      1) резюме с фото (с указанием адреса фактического места жительства и телефонов, в том числе контактных, сведений об образовании, опыта работы);</w:t>
      </w:r>
    </w:p>
    <w:bookmarkEnd w:id="23"/>
    <w:bookmarkStart w:name="z32" w:id="24"/>
    <w:p>
      <w:pPr>
        <w:spacing w:after="0"/>
        <w:ind w:left="0"/>
        <w:jc w:val="both"/>
      </w:pPr>
      <w:r>
        <w:rPr>
          <w:rFonts w:ascii="Times New Roman"/>
          <w:b w:val="false"/>
          <w:i w:val="false"/>
          <w:color w:val="000000"/>
          <w:sz w:val="28"/>
        </w:rPr>
        <w:t xml:space="preserve">
      2)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Участник конкурса имеет право представить заявления не более чем на три вакантные должности служащего Агентства;</w:t>
      </w:r>
    </w:p>
    <w:bookmarkEnd w:id="24"/>
    <w:bookmarkStart w:name="z33" w:id="25"/>
    <w:p>
      <w:pPr>
        <w:spacing w:after="0"/>
        <w:ind w:left="0"/>
        <w:jc w:val="both"/>
      </w:pPr>
      <w:r>
        <w:rPr>
          <w:rFonts w:ascii="Times New Roman"/>
          <w:b w:val="false"/>
          <w:i w:val="false"/>
          <w:color w:val="000000"/>
          <w:sz w:val="28"/>
        </w:rPr>
        <w:t xml:space="preserve">
      3) заполненную анкету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4" w:id="26"/>
    <w:p>
      <w:pPr>
        <w:spacing w:after="0"/>
        <w:ind w:left="0"/>
        <w:jc w:val="both"/>
      </w:pPr>
      <w:r>
        <w:rPr>
          <w:rFonts w:ascii="Times New Roman"/>
          <w:b w:val="false"/>
          <w:i w:val="false"/>
          <w:color w:val="000000"/>
          <w:sz w:val="28"/>
        </w:rPr>
        <w:t xml:space="preserve">
      4) копии документов об образовании, засвидетельствованные нотариально. </w:t>
      </w:r>
    </w:p>
    <w:bookmarkEnd w:id="26"/>
    <w:bookmarkStart w:name="z35" w:id="27"/>
    <w:p>
      <w:pPr>
        <w:spacing w:after="0"/>
        <w:ind w:left="0"/>
        <w:jc w:val="both"/>
      </w:pPr>
      <w:r>
        <w:rPr>
          <w:rFonts w:ascii="Times New Roman"/>
          <w:b w:val="false"/>
          <w:i w:val="false"/>
          <w:color w:val="000000"/>
          <w:sz w:val="28"/>
        </w:rPr>
        <w:t>
      При получении образования в иностранных государствах и международных или иностранных учебных заведениях (их филиалах) прилагается копия удостоверения о признании документа об образовании на территории Республики Казахстан. Данное требование не распространяется на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w:t>
      </w:r>
    </w:p>
    <w:bookmarkEnd w:id="27"/>
    <w:bookmarkStart w:name="z36" w:id="28"/>
    <w:p>
      <w:pPr>
        <w:spacing w:after="0"/>
        <w:ind w:left="0"/>
        <w:jc w:val="both"/>
      </w:pPr>
      <w:r>
        <w:rPr>
          <w:rFonts w:ascii="Times New Roman"/>
          <w:b w:val="false"/>
          <w:i w:val="false"/>
          <w:color w:val="000000"/>
          <w:sz w:val="28"/>
        </w:rPr>
        <w:t>
      5) копию документа, подтверждающего трудовую деятельность, нотариально засвидетельствованную или заверенную кадровой службой по месту работы (при отсутствии информации в Единой системе учета трудовых договоров);</w:t>
      </w:r>
    </w:p>
    <w:bookmarkEnd w:id="28"/>
    <w:bookmarkStart w:name="z37" w:id="29"/>
    <w:p>
      <w:pPr>
        <w:spacing w:after="0"/>
        <w:ind w:left="0"/>
        <w:jc w:val="both"/>
      </w:pPr>
      <w:r>
        <w:rPr>
          <w:rFonts w:ascii="Times New Roman"/>
          <w:b w:val="false"/>
          <w:i w:val="false"/>
          <w:color w:val="000000"/>
          <w:sz w:val="28"/>
        </w:rPr>
        <w:t>
      6) копию документа, удостоверяющего личность.";</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"22. Целью тестирования является оценка знаний кандидатов законодательства Республики Казахстан.</w:t>
      </w:r>
    </w:p>
    <w:bookmarkEnd w:id="30"/>
    <w:bookmarkStart w:name="z40" w:id="31"/>
    <w:p>
      <w:pPr>
        <w:spacing w:after="0"/>
        <w:ind w:left="0"/>
        <w:jc w:val="both"/>
      </w:pPr>
      <w:r>
        <w:rPr>
          <w:rFonts w:ascii="Times New Roman"/>
          <w:b w:val="false"/>
          <w:i w:val="false"/>
          <w:color w:val="000000"/>
          <w:sz w:val="28"/>
        </w:rPr>
        <w:t xml:space="preserve">
      Программа тестирования включает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(десять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(десять вопросов), законов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(десять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(десять вопросов).</w:t>
      </w:r>
    </w:p>
    <w:bookmarkEnd w:id="31"/>
    <w:bookmarkStart w:name="z41" w:id="32"/>
    <w:p>
      <w:pPr>
        <w:spacing w:after="0"/>
        <w:ind w:left="0"/>
        <w:jc w:val="both"/>
      </w:pPr>
      <w:r>
        <w:rPr>
          <w:rFonts w:ascii="Times New Roman"/>
          <w:b w:val="false"/>
          <w:i w:val="false"/>
          <w:color w:val="000000"/>
          <w:sz w:val="28"/>
        </w:rPr>
        <w:t>
      Пороговые значения прохождения тестирования составляют не менее 20 (двадцати) правильных ответов от общего количества вопросов (сорок вопросов) по всем нормативным правовым актам и не менее 5 (пяти) правильных ответов по каждому нормативному правовому акту.</w:t>
      </w:r>
    </w:p>
    <w:bookmarkEnd w:id="32"/>
    <w:bookmarkStart w:name="z42" w:id="33"/>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30 (тридцать) минут.</w:t>
      </w:r>
    </w:p>
    <w:bookmarkEnd w:id="33"/>
    <w:bookmarkStart w:name="z43" w:id="34"/>
    <w:p>
      <w:pPr>
        <w:spacing w:after="0"/>
        <w:ind w:left="0"/>
        <w:jc w:val="both"/>
      </w:pPr>
      <w:r>
        <w:rPr>
          <w:rFonts w:ascii="Times New Roman"/>
          <w:b w:val="false"/>
          <w:i w:val="false"/>
          <w:color w:val="000000"/>
          <w:sz w:val="28"/>
        </w:rPr>
        <w:t>
      Кандидаты проходят тестирование в течение 5 (пяти) рабочих дней со дня принятия решения о допуске к тестированию.";</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5" w:id="35"/>
    <w:p>
      <w:pPr>
        <w:spacing w:after="0"/>
        <w:ind w:left="0"/>
        <w:jc w:val="both"/>
      </w:pPr>
      <w:r>
        <w:rPr>
          <w:rFonts w:ascii="Times New Roman"/>
          <w:b w:val="false"/>
          <w:i w:val="false"/>
          <w:color w:val="000000"/>
          <w:sz w:val="28"/>
        </w:rPr>
        <w:t xml:space="preserve">
      "37. Решение конкурсной комиссии обжалуется в порядке и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"42. В течение 5 (пяти) рабочих дней со дня завершения приема резюме кадровая служба формирует список лиц, представивших резюме.</w:t>
      </w:r>
    </w:p>
    <w:bookmarkEnd w:id="36"/>
    <w:bookmarkStart w:name="z48" w:id="37"/>
    <w:p>
      <w:pPr>
        <w:spacing w:after="0"/>
        <w:ind w:left="0"/>
        <w:jc w:val="both"/>
      </w:pPr>
      <w:r>
        <w:rPr>
          <w:rFonts w:ascii="Times New Roman"/>
          <w:b w:val="false"/>
          <w:i w:val="false"/>
          <w:color w:val="000000"/>
          <w:sz w:val="28"/>
        </w:rPr>
        <w:t>
      Информация о времени, дате и месте проведения собеседования доводится кадровой службой посредством электронной почты и (или) средств телефонной связи до сведения лиц из списка, сформированного кадровой службой.</w:t>
      </w:r>
    </w:p>
    <w:bookmarkEnd w:id="37"/>
    <w:bookmarkStart w:name="z49" w:id="38"/>
    <w:p>
      <w:pPr>
        <w:spacing w:after="0"/>
        <w:ind w:left="0"/>
        <w:jc w:val="both"/>
      </w:pPr>
      <w:r>
        <w:rPr>
          <w:rFonts w:ascii="Times New Roman"/>
          <w:b w:val="false"/>
          <w:i w:val="false"/>
          <w:color w:val="000000"/>
          <w:sz w:val="28"/>
        </w:rPr>
        <w:t>
      43. Комиссия по формированию кадрового резерва проводит собеседование с лицами из списка, сформированного кадровой службой, с целью выявления лиц, обладающих знаниями в областях, соответствующих направлению деятельности подразделения Агентства, в течение 10 (десяти) рабочих дней со дня формирования списка.";</w:t>
      </w:r>
    </w:p>
    <w:bookmarkEnd w:id="38"/>
    <w:bookmarkStart w:name="z50" w:id="39"/>
    <w:p>
      <w:pPr>
        <w:spacing w:after="0"/>
        <w:ind w:left="0"/>
        <w:jc w:val="both"/>
      </w:pPr>
      <w:r>
        <w:rPr>
          <w:rFonts w:ascii="Times New Roman"/>
          <w:b w:val="false"/>
          <w:i w:val="false"/>
          <w:color w:val="000000"/>
          <w:sz w:val="28"/>
        </w:rPr>
        <w:t>
      дополнить пунктами 43-1, 43-2, 43-3, 43-4, 43-5 и 43-6 следующего содержания:</w:t>
      </w:r>
    </w:p>
    <w:bookmarkEnd w:id="39"/>
    <w:bookmarkStart w:name="z51" w:id="40"/>
    <w:p>
      <w:pPr>
        <w:spacing w:after="0"/>
        <w:ind w:left="0"/>
        <w:jc w:val="both"/>
      </w:pPr>
      <w:r>
        <w:rPr>
          <w:rFonts w:ascii="Times New Roman"/>
          <w:b w:val="false"/>
          <w:i w:val="false"/>
          <w:color w:val="000000"/>
          <w:sz w:val="28"/>
        </w:rPr>
        <w:t>
      "43-1. Ход собеседования с каждым лицом фиксируется с помощью технических средств записи. Носители записей хранятся у секретаря комиссии по формированию кадрового резерва. Отметка о применении комиссией по формированию кадрового резерва технических средств записи производится в протоколе комиссии по формированию кадрового резерва.</w:t>
      </w:r>
    </w:p>
    <w:bookmarkEnd w:id="40"/>
    <w:bookmarkStart w:name="z52" w:id="41"/>
    <w:p>
      <w:pPr>
        <w:spacing w:after="0"/>
        <w:ind w:left="0"/>
        <w:jc w:val="both"/>
      </w:pPr>
      <w:r>
        <w:rPr>
          <w:rFonts w:ascii="Times New Roman"/>
          <w:b w:val="false"/>
          <w:i w:val="false"/>
          <w:color w:val="000000"/>
          <w:sz w:val="28"/>
        </w:rPr>
        <w:t>
      43-2. Комиссия по формированию кадрового резерва утверждается Председателем Агентства либо руководителем Аппарата Агентства.</w:t>
      </w:r>
    </w:p>
    <w:bookmarkEnd w:id="41"/>
    <w:bookmarkStart w:name="z53" w:id="42"/>
    <w:p>
      <w:pPr>
        <w:spacing w:after="0"/>
        <w:ind w:left="0"/>
        <w:jc w:val="both"/>
      </w:pPr>
      <w:r>
        <w:rPr>
          <w:rFonts w:ascii="Times New Roman"/>
          <w:b w:val="false"/>
          <w:i w:val="false"/>
          <w:color w:val="000000"/>
          <w:sz w:val="28"/>
        </w:rPr>
        <w:t>
      Комиссия по формированию кадрового резерва состоит из председателя комиссии, членов и секретаря комиссии (представитель кадровой службы).</w:t>
      </w:r>
    </w:p>
    <w:bookmarkEnd w:id="42"/>
    <w:bookmarkStart w:name="z54" w:id="43"/>
    <w:p>
      <w:pPr>
        <w:spacing w:after="0"/>
        <w:ind w:left="0"/>
        <w:jc w:val="both"/>
      </w:pPr>
      <w:r>
        <w:rPr>
          <w:rFonts w:ascii="Times New Roman"/>
          <w:b w:val="false"/>
          <w:i w:val="false"/>
          <w:color w:val="000000"/>
          <w:sz w:val="28"/>
        </w:rPr>
        <w:t>
      В состав комиссии по формированию кадрового резерва включаются руководители и работники кадровой службы.</w:t>
      </w:r>
    </w:p>
    <w:bookmarkEnd w:id="43"/>
    <w:bookmarkStart w:name="z55" w:id="44"/>
    <w:p>
      <w:pPr>
        <w:spacing w:after="0"/>
        <w:ind w:left="0"/>
        <w:jc w:val="both"/>
      </w:pPr>
      <w:r>
        <w:rPr>
          <w:rFonts w:ascii="Times New Roman"/>
          <w:b w:val="false"/>
          <w:i w:val="false"/>
          <w:color w:val="000000"/>
          <w:sz w:val="28"/>
        </w:rPr>
        <w:t>
      Общее количество членов комиссии по формированию кадрового резерва составляет нечетное число, не менее трех человек. В случае отсутствия председателя комиссии по формированию кадрового резерва, его обязанности возлагаются на одного из членов комиссии по формированию кадрового резерва.</w:t>
      </w:r>
    </w:p>
    <w:bookmarkEnd w:id="44"/>
    <w:bookmarkStart w:name="z56" w:id="45"/>
    <w:p>
      <w:pPr>
        <w:spacing w:after="0"/>
        <w:ind w:left="0"/>
        <w:jc w:val="both"/>
      </w:pPr>
      <w:r>
        <w:rPr>
          <w:rFonts w:ascii="Times New Roman"/>
          <w:b w:val="false"/>
          <w:i w:val="false"/>
          <w:color w:val="000000"/>
          <w:sz w:val="28"/>
        </w:rPr>
        <w:t>
      Организационная деятельность комиссии по формированию кадрового резерва обеспечивается секретарем комиссии по формированию кадрового резерва. Секретарь комиссии по формированию кадрового резерва не является членом комиссии по формированию кадрового резерва и не имеет права голоса при принятии комиссией по формированию кадрового резерва решений.</w:t>
      </w:r>
    </w:p>
    <w:bookmarkEnd w:id="45"/>
    <w:bookmarkStart w:name="z57" w:id="46"/>
    <w:p>
      <w:pPr>
        <w:spacing w:after="0"/>
        <w:ind w:left="0"/>
        <w:jc w:val="both"/>
      </w:pPr>
      <w:r>
        <w:rPr>
          <w:rFonts w:ascii="Times New Roman"/>
          <w:b w:val="false"/>
          <w:i w:val="false"/>
          <w:color w:val="000000"/>
          <w:sz w:val="28"/>
        </w:rPr>
        <w:t>
      43-3. Решение комиссии по формированию кадрового резерва считается правомочным, если на заседании присутствует не менее 2/3 (двух третьих) от ее состава.</w:t>
      </w:r>
    </w:p>
    <w:bookmarkEnd w:id="46"/>
    <w:bookmarkStart w:name="z58" w:id="47"/>
    <w:p>
      <w:pPr>
        <w:spacing w:after="0"/>
        <w:ind w:left="0"/>
        <w:jc w:val="both"/>
      </w:pPr>
      <w:r>
        <w:rPr>
          <w:rFonts w:ascii="Times New Roman"/>
          <w:b w:val="false"/>
          <w:i w:val="false"/>
          <w:color w:val="000000"/>
          <w:sz w:val="28"/>
        </w:rPr>
        <w:t>
      43-4. Лицо получает положительное заключение, если за него проголосовало большинство присутствующих из состава комиссии по формированию кадрового резерва. При равенстве голосов решающим является голос председателя комиссии по формированию кадрового резерва.</w:t>
      </w:r>
    </w:p>
    <w:bookmarkEnd w:id="47"/>
    <w:bookmarkStart w:name="z59" w:id="48"/>
    <w:p>
      <w:pPr>
        <w:spacing w:after="0"/>
        <w:ind w:left="0"/>
        <w:jc w:val="both"/>
      </w:pPr>
      <w:r>
        <w:rPr>
          <w:rFonts w:ascii="Times New Roman"/>
          <w:b w:val="false"/>
          <w:i w:val="false"/>
          <w:color w:val="000000"/>
          <w:sz w:val="28"/>
        </w:rPr>
        <w:t>
      43-5. Решение комиссии по формированию кадрового резерва оформляется в виде протокола комиссии по формированию кадрового резерва, который подписывается председателем, членами и секретарем комиссии по формированию кадрового резерва.</w:t>
      </w:r>
    </w:p>
    <w:bookmarkEnd w:id="48"/>
    <w:bookmarkStart w:name="z60" w:id="49"/>
    <w:p>
      <w:pPr>
        <w:spacing w:after="0"/>
        <w:ind w:left="0"/>
        <w:jc w:val="both"/>
      </w:pPr>
      <w:r>
        <w:rPr>
          <w:rFonts w:ascii="Times New Roman"/>
          <w:b w:val="false"/>
          <w:i w:val="false"/>
          <w:color w:val="000000"/>
          <w:sz w:val="28"/>
        </w:rPr>
        <w:t>
      43-6. Списки лиц, зачисленных в кадровый резерв, размещаются на информационном стенде Агентства в месте, доступном для всеобщего обозрения, и на официальном интернет-ресурсе Агентства в течение 7 (семи) рабочих дней со дня принятия решения комиссии по формированию кадрового резерва.";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62" w:id="50"/>
    <w:p>
      <w:pPr>
        <w:spacing w:after="0"/>
        <w:ind w:left="0"/>
        <w:jc w:val="both"/>
      </w:pPr>
      <w:r>
        <w:rPr>
          <w:rFonts w:ascii="Times New Roman"/>
          <w:b w:val="false"/>
          <w:i w:val="false"/>
          <w:color w:val="000000"/>
          <w:sz w:val="28"/>
        </w:rPr>
        <w:t xml:space="preserve">
      "44. Решение комиссии по формированию кадрового резерва обжалуется в порядке и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4" w:id="51"/>
    <w:p>
      <w:pPr>
        <w:spacing w:after="0"/>
        <w:ind w:left="0"/>
        <w:jc w:val="both"/>
      </w:pPr>
      <w:r>
        <w:rPr>
          <w:rFonts w:ascii="Times New Roman"/>
          <w:b w:val="false"/>
          <w:i w:val="false"/>
          <w:color w:val="000000"/>
          <w:sz w:val="28"/>
        </w:rPr>
        <w:t>
      2. Департаменту развития человеческого капитала в установленном законодательством Республики Казахстан порядке обеспечить:</w:t>
      </w:r>
    </w:p>
    <w:bookmarkEnd w:id="51"/>
    <w:bookmarkStart w:name="z65" w:id="5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2"/>
    <w:bookmarkStart w:name="z66" w:id="5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3"/>
    <w:bookmarkStart w:name="z67" w:id="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4"/>
    <w:bookmarkStart w:name="z68" w:id="55"/>
    <w:p>
      <w:pPr>
        <w:spacing w:after="0"/>
        <w:ind w:left="0"/>
        <w:jc w:val="both"/>
      </w:pPr>
      <w:r>
        <w:rPr>
          <w:rFonts w:ascii="Times New Roman"/>
          <w:b w:val="false"/>
          <w:i w:val="false"/>
          <w:color w:val="000000"/>
          <w:sz w:val="28"/>
        </w:rPr>
        <w:t>
      3. Контроль за исполнением настоящего постановления оставляю за собой.</w:t>
      </w:r>
    </w:p>
    <w:bookmarkEnd w:id="55"/>
    <w:bookmarkStart w:name="z69" w:id="5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апреля 2023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57"/>
    <w:p>
      <w:pPr>
        <w:spacing w:after="0"/>
        <w:ind w:left="0"/>
        <w:jc w:val="left"/>
      </w:pPr>
      <w:r>
        <w:rPr>
          <w:rFonts w:ascii="Times New Roman"/>
          <w:b/>
          <w:i w:val="false"/>
          <w:color w:val="000000"/>
        </w:rPr>
        <w:t xml:space="preserve"> ЗАЯВЛЕНИЕ</w:t>
      </w:r>
    </w:p>
    <w:bookmarkEnd w:id="57"/>
    <w:p>
      <w:pPr>
        <w:spacing w:after="0"/>
        <w:ind w:left="0"/>
        <w:jc w:val="both"/>
      </w:pPr>
      <w:bookmarkStart w:name="z75" w:id="58"/>
      <w:r>
        <w:rPr>
          <w:rFonts w:ascii="Times New Roman"/>
          <w:b w:val="false"/>
          <w:i w:val="false"/>
          <w:color w:val="000000"/>
          <w:sz w:val="28"/>
        </w:rPr>
        <w:t>
      Прошу допустить меня к участию в конкурсе на занятие вакантной должности</w:t>
      </w:r>
    </w:p>
    <w:bookmarkEnd w:id="58"/>
    <w:p>
      <w:pPr>
        <w:spacing w:after="0"/>
        <w:ind w:left="0"/>
        <w:jc w:val="both"/>
      </w:pPr>
      <w:r>
        <w:rPr>
          <w:rFonts w:ascii="Times New Roman"/>
          <w:b w:val="false"/>
          <w:i w:val="false"/>
          <w:color w:val="000000"/>
          <w:sz w:val="28"/>
        </w:rPr>
        <w:t>служащего Агентства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должности, подразделения)</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w:t>
      </w:r>
    </w:p>
    <w:p>
      <w:pPr>
        <w:spacing w:after="0"/>
        <w:ind w:left="0"/>
        <w:jc w:val="both"/>
      </w:pPr>
      <w:r>
        <w:rPr>
          <w:rFonts w:ascii="Times New Roman"/>
          <w:b w:val="false"/>
          <w:i w:val="false"/>
          <w:color w:val="000000"/>
          <w:sz w:val="28"/>
        </w:rPr>
        <w:t>Отвечаю за подлинность представленных документов.</w:t>
      </w:r>
    </w:p>
    <w:p>
      <w:pPr>
        <w:spacing w:after="0"/>
        <w:ind w:left="0"/>
        <w:jc w:val="both"/>
      </w:pPr>
      <w:r>
        <w:rPr>
          <w:rFonts w:ascii="Times New Roman"/>
          <w:b w:val="false"/>
          <w:i w:val="false"/>
          <w:color w:val="000000"/>
          <w:sz w:val="28"/>
        </w:rPr>
        <w:t>__________________ ___________________________________</w:t>
      </w:r>
    </w:p>
    <w:p>
      <w:pPr>
        <w:spacing w:after="0"/>
        <w:ind w:left="0"/>
        <w:jc w:val="both"/>
      </w:pPr>
      <w:r>
        <w:rPr>
          <w:rFonts w:ascii="Times New Roman"/>
          <w:b w:val="false"/>
          <w:i w:val="false"/>
          <w:color w:val="000000"/>
          <w:sz w:val="28"/>
        </w:rPr>
        <w:t>подпись Фамилия и инициалы</w:t>
      </w:r>
    </w:p>
    <w:p>
      <w:pPr>
        <w:spacing w:after="0"/>
        <w:ind w:left="0"/>
        <w:jc w:val="both"/>
      </w:pPr>
      <w:r>
        <w:rPr>
          <w:rFonts w:ascii="Times New Roman"/>
          <w:b w:val="false"/>
          <w:i w:val="false"/>
          <w:color w:val="000000"/>
          <w:sz w:val="28"/>
        </w:rPr>
        <w:t>"_____" _____________ 20___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