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34dd" w14:textId="e3c3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растительным миром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28 апреля 2023 года № 137. Зарегистрирован в Министерстве юстиции Республики Казахстан 3 мая 2023 года № 32415.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растительным миром.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Курмалаев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137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растительным миром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растительным миром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(далее - Закон) и определяют порядок пользования растительным миром.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не применяются в отношении: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растений;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растений, произрастающих на приусадебных участках, участках для ведения личного подсобного хозяйства, садоводства, дачного строительства и огородничества.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Пользование растительным миром, произрастающим в пограничной зоне, может быть ограничено, приостановлено или запрещено в соответствии с законодательством Республики Казахстан о Государственной границе Республики Казахстан, если оно несовместимо с целевым назначением и установленным специальным режимом этих территорий.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дикорастущие растения – виды растений, произрастающие и распространяющиеся в естественных для них природных условиях;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пользование растительным миром – юридически регламентированная деятельность по использованию растительных ресурсов;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растения – сосудистые, мохообразные растения, водоросли, а также лишайники и грибы;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растительный мир – совокупность видов растений, их популяций и сообществ, произрастающих в естественных условиях, а также искусственно высаженных на определенной территории;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пользователь растительного мира – физическое или юридическое лицо, которому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предоставлено право пользования растительным миром;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произрастания растений – земельный участок или водный объект с естественными условиями для роста и развития вида растений.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растительным миром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допускаются следующие виды пользования растительным миром: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 общего пользования: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личного и домашнего использования;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научно-исследовательских, учебных, культурно-просветительных, оздоровительных, рекреационных, эстетических, туристских целей;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 специального пользования: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растительным миром для нужд животноводства;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фармацевтических, продовольственных и технических нужд.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пользование растительным миром осуществляется безвозмездно и без соответствующих разрешений.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Специальное пользование растительным миром осуществляется при условии внесения платы за пользование растительными ресурсами в соответствии с налоговым законодательством Республики Казахстан и направления уведомления о заготовке (сборе) дикорастущих растений для фармацевтических, продовольственных и технических нужд (далее - уведомление),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Пользование растительным миром для личного и домашнего использования осуществляется физическими лицами в целях сбора дикорастущих плодов, орехов, грибов, ягод, лекарственного сырья и иных растительных ресурсов, за исключением редких и находящихся под угрозой исчезновения видов растений.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Сбор физическими лицами для личного и домашнего использования дикорастущих плодов, орехов, грибов, ягод, лекарственного сырья и иных растительных ресурсов разрешается в пределах норм, утвержденных решением местного представительного органа области, города республиканского значения и столицы по представлению местного исполнительного органа области, города республиканского значения и столицы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Пользование растительным миром для научно-исследовательских, учебных, культурно-просветительных, оздоровительных, рекреационных, эстетических и туристских целей осуществляется с изъятием или без изъятия дикорастущих растений, их частей и дериватов и допускается в случаях, если это не оказывает негативного воздействия на растительный мир и места произрастания растений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сохранения растительного мира, природных ландшафтов на участках, используемых для массового отдыха и туризма населения, местные исполнительные органы, собственники земельных участков, землепользователи, водопользователи обеспечивают благоустройство этих участков в соответствии с утвержденной в установленном порядке градостроительной и архитектурно-строительной документацией, экологическими и санитарными требованиями.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Пользование растительным миром для нужд животноводства на участках пастбищ осуществляется в соответствии с утвержденным планом по управлению пастбищами и их использованию с учетом установленных предельно допустимых норм нагрузки на общую площадь пастбищ и схем пастбищеоборотов.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Пользование растительным миром в целях заготовки кормов, сенокошения осуществляется на специально отведенных для этого участках земель сельскохозяйственного назначения, водного фонда, государственного лесного фонда, особо охраняемых природных территорий с соблюдением требований земельного, водного, лесного законодательства Республики Казахстан и законодательства Республики Казахстан в области особо охраняемых природных территорий.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Пользование растительным миром для нужд пчеловодства осуществляется на землях сельскохозяйственного назначения, участках государственного лесного фонда, особо охраняемых природных территорий и иных землях по согласованию с их собственниками и землепользователями в соответствии с земельным, лесным законодательством Республики Казахстан и законодательства Республики Казахстан в области особо охраняемых природных территорий, в области пчеловодства.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 видам пользования растительным миром для фармацевтических, продовольственных и технических нужд относится заготовка (сбор) дикорастущих растений для использования и получения продуктов их переработки, осуществляемая в пределах лимитов, утвержденных местными исполнительными органами областей, городов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Лимиты пользования растительными ресурсами устанавливаются с целью их рационального использования.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Лимиты пользования растительными ресурсами определяются на основании ресурсных обследований, проводимых специализированными организациями, аккредитованными уполномоченным органом, и утверждаются местными исполнительными органами областей, городов республиканского значения и столицы на срок, определенный материалами ресурсного обследования.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Заготовка (сбор) дикорастущих лекарственных растений для фармацевтических нужд осуществляется с учетом обеспечения сохранения их популяций и сообществ, а также мест их произрастания.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Повторная заготовка (сбор) дикорастущих лекарственных растений для фармацевтических нужд в одной и той же заросли допускается только после их полного восстановления.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заготовка (сбор) соцветий и других надземных органов однолетних растений в одной заросли не чаще одного раза в два года, надземных органов многолетних растений – одного раза в четыре – шесть лет и их подземных органов – не чаще одного раза в двенадцать – двадцать лет в зависимости от вида лекарственного растения и географических условий его произрастания.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видам пользования растительным миром для продовольственных нужд относится заготовка (сбор) растительных ресурсов: плодов, ягод, орехов, грибов, а также отдельных растений, их частей и дериватов, используемых для переработки и производства пищевой продукции.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 видам пользования растительным миром для технических нужд относится заготовка (сбор) дикорастущих растительных ресурсов, используемых для промышленной переработки, производства строительных и упаковочных материалов, дубителей и красителей, изделий утилитарного назначения, сувениров и иных целей.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Права и обязанности физических и юридических лиц, осуществляющих пользование растительным миром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Осуществление заготовки (сбор) дикорастущих растений для фармацевтических, продовольственных и технических нужд допускается при условии направления.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Уведомление направляется физическими и (или) юридическими лицами в местные исполнительные органы областей, городов республиканского значения и столицы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Уведомление направляется не менее чем за десять рабочих дней до предполагаемой даты осуществления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уведомлению прилагаются: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содержащие информацию о земельном участке, объеме и периоде заготовки (сборе) дикорастущих растений;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собственника земельного участка или землепользователя на заготовку (сбор) дикорастущих растений или правоустанавливающий документ;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ресурсного обследования;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квитанция об оплате за пользование растительными ресурсами в порядке специального пользования растительным миром, за исключением случаев оплаты через платежный шлюз "электронного правительства".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Местные исполнительные органы областей, городов республиканского значения и столицы, осуществляющие прием уведомления в течение десяти рабочих дней представляют согласие либо мотивированный отказ на осуществление деятельности.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местными исполнительными органами областей, городов республиканского значения и столицы мотивированного отказа деятельность может быть осуществлена только при условии устранения оснований отказа.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заготовке (сборе) дикорастущих растений для фармацевтических, продовольственных и технических нужд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1" w:id="63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72" w:id="64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 заготовке (сборе) дикорастущих растений для фармацевтических,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продовольственных и технических нужд.</w:t>
      </w:r>
    </w:p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юридического/физического лица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_____________________________________________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Номера телефонов _____________________________________________</w:t>
      </w:r>
    </w:p>
    <w:bookmarkEnd w:id="67"/>
    <w:p>
      <w:pPr>
        <w:spacing w:after="0"/>
        <w:ind w:left="0"/>
        <w:jc w:val="both"/>
      </w:pPr>
      <w:bookmarkStart w:name="z76" w:id="68"/>
      <w:r>
        <w:rPr>
          <w:rFonts w:ascii="Times New Roman"/>
          <w:b w:val="false"/>
          <w:i w:val="false"/>
          <w:color w:val="000000"/>
          <w:sz w:val="28"/>
        </w:rPr>
        <w:t>
      6. Адрес(а) осуществления деятельности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участок)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уведомлению прилагаются:</w:t>
      </w:r>
    </w:p>
    <w:bookmarkEnd w:id="69"/>
    <w:p>
      <w:pPr>
        <w:spacing w:after="0"/>
        <w:ind w:left="0"/>
        <w:jc w:val="both"/>
      </w:pPr>
      <w:bookmarkStart w:name="z78" w:id="70"/>
      <w:r>
        <w:rPr>
          <w:rFonts w:ascii="Times New Roman"/>
          <w:b w:val="false"/>
          <w:i w:val="false"/>
          <w:color w:val="000000"/>
          <w:sz w:val="28"/>
        </w:rPr>
        <w:t>
      1) сведения, содержащие информацию о земельном участке, объеме и периоде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заготовки (сборе) дикорастущих растений;</w:t>
      </w:r>
    </w:p>
    <w:p>
      <w:pPr>
        <w:spacing w:after="0"/>
        <w:ind w:left="0"/>
        <w:jc w:val="both"/>
      </w:pPr>
      <w:bookmarkStart w:name="z79" w:id="71"/>
      <w:r>
        <w:rPr>
          <w:rFonts w:ascii="Times New Roman"/>
          <w:b w:val="false"/>
          <w:i w:val="false"/>
          <w:color w:val="000000"/>
          <w:sz w:val="28"/>
        </w:rPr>
        <w:t>
      2) согласие собственника земельного участка или землепользователя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заготовку (сбор) дикорастущих растений или правоустанавливающий документ;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ресурсного обследования;</w:t>
      </w:r>
    </w:p>
    <w:bookmarkEnd w:id="72"/>
    <w:p>
      <w:pPr>
        <w:spacing w:after="0"/>
        <w:ind w:left="0"/>
        <w:jc w:val="both"/>
      </w:pPr>
      <w:bookmarkStart w:name="z81" w:id="73"/>
      <w:r>
        <w:rPr>
          <w:rFonts w:ascii="Times New Roman"/>
          <w:b w:val="false"/>
          <w:i w:val="false"/>
          <w:color w:val="000000"/>
          <w:sz w:val="28"/>
        </w:rPr>
        <w:t>
      4) квитанция об оплате за пользование растительными ресурсами в порядке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пользования растительным миром, за исключением случаев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платежный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 Подпись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