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f03c3" w14:textId="58f03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цифрового развития, инноваций и аэрокосмической промышленности Республики Казахстан от 13 октября 2020 года № 386 НҚ "Об утверждении Правил функционирования единого шлюза доступа к Интернету и единого шлюза электронной почты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26 апреля 2023 года № 79/НҚ. Зарегистрирован в Министерстве юстиции Республики Казахстан 3 мая 2023 года № 32414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13 октября 2020 года № 386 НҚ "Об утверждении Правил функционирования единого шлюза доступа к Интернету и единого шлюза электронной почты "электронного правительства" (зарегистрирован в Реестре государственной регистрации нормативных правовых актов за № 21436)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единого шлюза доступа к Интернету,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функционирования единого шлюза доступа к Интернету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7-1 Закона Республики Казахстан "Об информатизации" (далее – Закон) и определяют порядок функционирования единого шлюза доступа к Интернету (далее – ЕШДИ).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Подключение локальных, ведомственных и корпоративных сетей телекоммуникаций государственных органов, органов местного самоуправления, государственных юридических лиц, субъектов квазигосударственного сектора, а также собственников или владельцев критически важных объектов информационно-коммуникационной инфраструктуры к Интернету осуществляется операторами связи через ЕШДИ.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Специальными государственными и правоохранительными органами в оперативных целях, Национальным банком Республики Казахстан в соответствии с пунктом 3 статьи 30 Закона могут быть организованы подключения к Интернету без использования ЕШДИ.";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Оператор связи на ИР "Каталог IP-адресов" (https://catalog.sts.kz), на постоянной основе актуализирует информацию о Пользователях.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обнаружении на оборудовании ЕШДИ IP-адресов Пользователей, отсутствующих на ИР "Каталог IP-адресов" (https://catalog.sts.kz), ГТС направляет оповещение оператору связи посредством электронной почты, с приложением списка данных IP-адресов.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связи в течение пяти рабочих дней, с момента получения оповещения от ГТС, актуализирует список IP-адресов в ИР "Каталог IP-адресов".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невыполнении оператором связи в указанный срок, ГТС блокирует доступ к Интернет с IP-адресов, указанных в оповещении.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Разблокировка IP-адресов производится после актуализации данных оператором связи.";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Пользователь, не менее одного раза в год, предоставляет в ГТС список категорий ИР и списки сетевых адресов сетей телекоммуникаций Пользователя для применения на оборудовании ЕШДИ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подпунктам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133 Единых требований в области информационно-коммуникационных технологий и обеспечения информационной безопасности, утвержденных постановлением Правительства Республики Казахстан от 20 декабря 2016 года № 832.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Пользователь, посредством СОЗ, направляет в ГТС заявку, подписанную электронной цифровой подписью юридического лица, с приложением списка категорий ИР и списка сетевых адресов сетей телекоммуникаций Пользователя.";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15-1 и 15-2 следующего содержания: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ГТС, на основе запроса Пользователя, согласно предоставленным им спискам категорий ИР и сетевых адресов сетей телекоммуникаций, открывает на оборудовании ЕШДИ необходимый для него доступ к Интернету сроком на один календарный год.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15-2. Запросы Пользователя, связанные с открытием на оборудовании ЕШДИ необходимого доступа к Интернету на основании списка категорий ИР и сетевых адресов сетей телекоммуникаций, а также для использования частных виртуальных сетей (VPN) и иных сетевых сервисов, которые несут угрозы и риски информационной безопасности для Пользователя, оформляются им путем направления в ГТС, посредством СОЗ, заявки, подписанной электронной цифровой подписью юридического лица.";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ГТС, в течение десяти рабочих дней после получения от Пользователя списка категорий ИР и списков сетевых адресов сетей телекоммуникаций Пользователя, применяет соответствующие политики на оборудовании ЕШДИ и уведомляет Пользователя о проведенном мероприятии.";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Для своевременного обнаружения и ограничения доступа к вредоносному контенту, ГТС реализует соответствующие технические мероприятия на оборудовании ЕШДИ для проведения анализа зашифрованного трафика Пользователей, за исключением следующих категорий ИР: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финансы и банки (finance and banking);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органы и организации (government and legal organizations);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красота и здоровье (health and wellness);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личная информация (personal privacy);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сервисы видео-конференц-связи;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сервисы обновления сигнатур средств ИБ;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сервисы обновления операционных систем.";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единого шлюза электронной почты "электронного правительства", утвержденных указанным приказом: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функционирования единого шлюза электронной почты "электронного правительства"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7-1 Закона Республики Казахстан "Об информатизации" (далее – Закон) и определяют порядок функционирования единого шлюза электронной почты "электронного правительства" (далее – ЕШЭП).";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 следующего содержания: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При обнаружении нештатной активности трафика электронных почтовых систем, подключенных к ЕШЭП, ГТС приостанавливает их функционирование в целях предотвращения внесения IP-адресов ЕШЭП в глобальные базы не доверенных IP-адресов и доменов, с последующим уведомлением собственника электронной почтовой системы о блокировке.".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информационной безопасности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 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цифрового развития, инноваций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Турысов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7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