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24b80" w14:textId="2524b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проверочных листов в сфере цифровых активов в отношении цифровых майнеров и цифровых майнинговых пулов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цифрового развития, инноваций и аэрокосмической промышленности Республики Казахстан от 25 апреля 2023 года № 164/НҚ и Министра национальной экономики Республики Казахстан от 26 апреля 2023 года № 49. Зарегистрирован в Министерстве юстиции Республики Казахстан 28 апреля 2023 года № 32394.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цифрового развития, инноваций и аэрокосмической промышленности РК от 25.12.2023 № 662/НҚ и и.о. Министра национальной экономики РК от 27.12.2023 № 184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ПРИКАЗЫВАЕМ: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1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проверочный лист в сфере цифровых активов в отношении цифровых майнеров;</w:t>
      </w:r>
    </w:p>
    <w:bookmarkEnd w:id="2"/>
    <w:bookmarkStart w:name="z2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проверочный лист в сфере цифровых активов в отношении цифровых майнинговых пулов.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цифрового развития, инноваций и аэрокосмической промышленности РК от 25.12.2023 № 662/НҚ и и.о. Министра национальной экономики РК от 27.12.2023 № 184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электронной промышленности и индустрии цифровых активов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совместного приказа направление его копии на официальное опубликование в периодические печатные издания;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совместного приказа на интернет-ресурсе Министерства цифрового развития, инноваций и аэрокосмической промышленности Республики Казахстан.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шестидесяти календарных дней после дня его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Комитета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апреля 2023 года №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цифрового развития, инноваций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апреля 2023 года № 164/НҚ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цифрового развития, инноваций и аэрокосмической промышленности РК от 25.12.2023 № 662/НҚ и и.о. Министра национальной экономики РК от 27.12.2023 № 184 (вводится в действие по истечении десяти календарных дней после дня его первого официального опубликования).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</w:t>
      </w:r>
      <w:r>
        <w:br/>
      </w:r>
      <w:r>
        <w:rPr>
          <w:rFonts w:ascii="Times New Roman"/>
          <w:b/>
          <w:i w:val="false"/>
          <w:color w:val="000000"/>
        </w:rPr>
        <w:t>в сфере цифровых активов в отношении цифровых майнеров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Проверочный лист с изменениями, внесенными </w:t>
      </w:r>
      <w:r>
        <w:rPr>
          <w:rFonts w:ascii="Times New Roman"/>
          <w:b w:val="false"/>
          <w:i w:val="false"/>
          <w:color w:val="ff0000"/>
          <w:sz w:val="28"/>
        </w:rPr>
        <w:t>совместными приказами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цифрового развития, инноваций и аэрокосмической промышленности РК от 25.12.2023 № 662/НҚ и и.о. Министра национальной экономики РК от 27.12.2023 № 184 (вводится в действие по истечении десяти календарных дней после дня его первого официального опубликования); Министра цифрового развития, инноваций и аэрокосмической промышленности РК от 26.06.2024 </w:t>
      </w:r>
      <w:r>
        <w:rPr>
          <w:rFonts w:ascii="Times New Roman"/>
          <w:b w:val="false"/>
          <w:i w:val="false"/>
          <w:color w:val="ff0000"/>
          <w:sz w:val="28"/>
        </w:rPr>
        <w:t>№ 373/НҚ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28.06.2024 года № 49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 бизнес-идентификационный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субъекта (объекта) контроля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лицензии на осуществление деятельности по цифровому майнингу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деятельности цифрового майнинга через аккредитованный цифровой майнинговый пул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используемого (-ых) аппаратно-программного (-ых) комплекса (-ов) в реестре аппаратно-программного комплекса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центра обработки данных цифрового майнинга вне жилой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технических условий: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цифровых майнеров, получивших технические условия от энергопередающих организаций исключительно от трансформаторных подстанций напряжением 35 киловольт и выше с разрешенной мощностью не менее одного мегаватта;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цифровых майнеров, осуществивших подключение к электрическим сетям энергопередающей (энергопроизводящей) организаций до 1 апреля 2023 года за исключением цифровых майнеров, приобретающих электрическую энергию у энергопроизводящих организаций, генерирующие установки которых не подключены к единой электроэнергетической системе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договора о размещении аппаратно-программного комплекса в центре обработки данных цифрового майнинга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деятельности по цифровому майнингу через цифровой майнинговый пул с использованием центра обработки данных цифрового майнинга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Подтверждающий документ о наличии автоматизированной системы коммерческого учета электрической энергии, специальной автоматики отключения нагрузки, системы телекоммуникаций, обеспечивающих их унификацию с системами, установленными у системного оператора и у энергопередающей организации при подключении к их сетям.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 __________________________ _________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 контроля 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____________________________________________________________________ фамилия, имя, отчество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апреля 2023 года №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апреля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164/НҚ</w:t>
            </w:r>
          </w:p>
        </w:tc>
      </w:tr>
    </w:tbl>
    <w:bookmarkStart w:name="z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</w:t>
      </w:r>
      <w:r>
        <w:br/>
      </w:r>
      <w:r>
        <w:rPr>
          <w:rFonts w:ascii="Times New Roman"/>
          <w:b/>
          <w:i w:val="false"/>
          <w:color w:val="000000"/>
        </w:rPr>
        <w:t>в сфере цифровых активов в отношении цифровых майнинговых пулов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Совместный приказ дополнен проверочным листом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цифрового развития, инноваций и аэрокосмической промышленности РК от 25.12.2023 № 662/НҚ и и.о. Министра национальной экономики РК от 27.12.2023 № 184 (вводится в действие по истечении десяти календарных дней после дня его первого официального опубликования); с изменениями, внесенным </w:t>
      </w:r>
      <w:r>
        <w:rPr>
          <w:rFonts w:ascii="Times New Roman"/>
          <w:b w:val="false"/>
          <w:i w:val="false"/>
          <w:color w:val="ff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Заместителя Премьер-Министра – Министра искусственного интеллекта и цифрового развития РК от 02.06.2026 № 275/НҚ и Заместителя Премьер-Министра – Министра национальной экономики РК от 29.06.2026 № 90 (вводится в действие c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местонахождение аппаратно-программного комплекса цифрового майнингового пула на территории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протоколов испытаний с положительным результатом испытаний на соответствие требованиям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менее одного резервного аппаратно-программного комплекса, находящегося в ином населенном пункте Республики Казахстан (столице, городе республиканского значения, городе областного значения, городе районного значения)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4.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каждого из аппаратно-программного комплекса цифрового майнингового пула (основной и резервный) двумя выделенными каналами связи от разных поставщиков (провайдеров) услуг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цифровой системе цифрового майнингового пула службы технической поддержки и обращения клиентов в круглосуточном режиме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пользовательского интерфейса на казахском, русском и английском языках цифровой системы цифрового майнингового пула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положительного письма об интеграции с государственным сервисом контроля доступа к персональным данным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представление цифровым майнинговым пулом достоверных сведений о доходах цифровых майнеров для целей их налогообложения не позднее 25 (двадцать пятого) числа месяца, следующего за месяцем, в котором произошло распределение цифровых активов, уполномоченному органу в сфере цифровых активов и уполномоченному органу, осуществляющему руководство в сфере обеспечения поступлений налогов и других обязательных платежей в бюджет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 __________________________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 (объекта) контроля _________________________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