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3774" w14:textId="41d3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апреля 2023 года № 427. Зарегистрирован в Министерстве юстиции Республики Казахстан 28 апреля 2023 года № 32384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в Реестре государственной регистрации нормативных правовых актов под № 16514)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и определяют порядок предоставления банками второго уровня и организациями, осуществляющими отдельные виды банковских операций (далее – банки),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Информация).";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"Формат электронного взаимодействия определяется Соглашением по реализации интеграции информационных систем (далее – ИС) уполномоченного органа с ИС банка (далее – Соглашение), заключаемым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под № 16777).";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Обновленная Информация передается на электронную рассылку rnn-banks@kgd.minfin.gov.kz в автоматическом режиме, ежедневно в рабочие дни в 08.00 часов по времени города Астаны, в соответствии с пунктом 4 настоящих Правил по состоянию на 00.00 - 01.00 часов по времени города Астаны текущего дня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Обновленный список налогоплательщиков, имеющих налоговую задолженность, задолженность по социальным платежам, сведения о плательщиках НДС размещается уполномоченным органом, ежедневно в 08.00 часов по времени города Астаны, на сервере sftp://ftp.salyk.kz в папке BVU_spisok.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адрес (перечень электронных адресов) банка, подлежащий (-их) подключению к рассылке rnn-banks@kgd.minfin.gov.kz предоставляется банком в уполномоченный орган при направлении запроса о получении первоначальной выгрузки Информации и указывается в акте приема-передачи.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включения, изменения или исключения электронного адреса (перечня электронных адресов) банка в рассылке rnn-banks@kgd.minfin.gov.kz банк представляет официальное письмо о необходимости включения, изменения или исключения электронного адреса (перечня электронных адресов) банка в уполномоченный орган.";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таких случаях уполномоченным органом в течение 24 (двадцати четырех) часов на электронную рассылку rnn-banks@kgd.minfin.gov.kz направляется сообщение о возникновении технических проблем.";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регистрационных данных налогоплательщиков ежедневно в рабочие дни до начала рабочего дня банка на основании Информации, направленной на рассылку rnn-banks@kgd.minfin.gov.kz, сведений о плательщиках НДС и списка, размещенного на sftp сервере уполномоченного органа;".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