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b38" w14:textId="8fcf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апреля 2023 года № 265. Зарегистрирован в Министерстве юстиции Республики Казахстан 21 апреля 2023 года № 32351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на шесть месяцев на вывоз с территории Республики Казахстан всеми видами транспорта: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транспорта: код ТН ВЭД ЕАЭС 7204 - отходы и лом черных металлов, слитки черных металлов для переплавки (шихтовые слитки), за исключением кодов ТН ВЭД ЕАЭС 7204 21 100 0 – отходы и лом легированной стали, коррозионностойкой стали содержащей 8 мас. % или более никеля, 7204 21 900 0 - прочие, 7204 29 000 0 – прочие;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7303 00 - трубы, трубки и профили полые, из чугунного литья, 7304 - трубы, трубки и профили полые, бесшовные, из черных металлов (кроме чугунного литья), трубы для нефте- или газопроводов,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трубы для нефте- или газопроводов, 7306 - трубы, трубки и профили полые прочие (например, с открытым швом или сварные, клепаные или соединенные аналогичным способом), из черных металлов, трубы для нефте- или газопроводов, 8607 - части железнодорожных локомотивов или моторных вагонов трамвая или подвижного состава, тележки, оси и колеса, и их части,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19 100 1 - бывшие в употреблении, 8607 19 100 9 - прочие, 8607 19 900 9 - прочие, 8607 21 100 9 - прочие, 8607 21 900 9 - прочие, 8607 30 000 0 - крюки и прочие сцепные устройства, буфера, их части, прочие, 8607 99 800 0 - прочие, 8607 29 000 0 - прочие, 8607 12 000 0 – тележки прочие.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четвертом пункта первого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индустриального развития Министерства индустрии и инфраструктурного развития Республики Казахстан договоры (контракты) на проведение ремонта элементов подвижного состава, декларацию на товары (при ее наличии),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 Министерства индустрии и инфраструктурного развития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развития, Комитету транспорта Министерства индустрии и инфраструктурного развития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индустриального развития совместно с Комитетом транспорта Министерства индустрии и инфраструктурного развития Республики Казахстан, Комитетом государственных доходов Министерства финансов Республики Казахстан, а также Пограничной службой Комитета национальной безопасности Республики Казахстан определить порядок взаимодействия по обеспечению исполнения пункта 1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3 мая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