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5cf9" w14:textId="03e5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20 апреля 2023 года № 402. Зарегистрирован в Министерстве юстиции Республики Казахстан 20 апреля 2023 года № 32337.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Сведения органов государственных доходов, обновляются на веб-портале за последний рассчитываемый год трехлетнего периода один раз в течение календарного года не позднее 1 октября, предшествующего году применения данных сведений, за исключением случаев объединения на веб-портале показателей финансовой устойчивости реорганизованного юридического лица (правопреемника) путем слияния, присоединения.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обновление показателей финансовой устойчивости реорганизованного юридического лица (правопреемника) осуществляется при условии соответствия основного вида деятельности реорганизуемых юридических лиц в течение последних 12 (двенадцати) месяцев на первом уровне (секции) структуры общего классификатора видов экономической деятельности.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органов государственных доходов такого реорганизованного юридического лица (правопреемника) обновляются на веб-портале на основании обращения потенциального поставщика.";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94-1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"94-1. Заявка потенциального поставщика о внесении в электронный депозитарий сведений и документов, подтверждающих опыт работы, полученный в результате реорганизации путем слияния, присоединения и преобразования рассматривается ведомством уполномоченного органа и его территориальными подразделениями, после обновления (объединения) на веб-портале показателей финансовой устойчивости реорганизуемых юридических лиц.";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245-1 и 245-2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"245-1. Опыт работы потенциального поставщика, полученный в результате реорганизации путем слияния, присоединения и преобразования, помимо документов, указанных в настоящих Правилах, подтверждается потенциальным поставщиком посредством веб-портала на основе сведений о реорганизации таких лиц, полученных с информационной системы уполномоченного государственного органа по регистрации юридических лиц.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245-2. Для целей настоящих Правил опыт работы реорганизованного юридического лица не вносится в электронный депозитарий, а также не учитывается при расчете критериев, влияющих на конкурсное ценовое предложение, при наличии одного из следующих случаев: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заявленный опыт работы потенциального поставщика получен в результате нескольких последовательных видов реорганизации (разделение, выделение, слияние, присоединение, преобразование);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заявленный опыт работы потенциального поставщика получен в результате реорганизации юридических лиц (слияние, присоединение, преобразование), где одно из реорганизуемых юридических лиц имеет ограничения, предусмотренные подпунктами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заявленный опыт работы потенциального поставщика получен в результате реорганизации юридических лиц (слияние, присоединение, преобразование), где одно из реорганизуемых юридических лиц лишено лицензии (разрешения) на осуществление видов деятельности, соответствующей предмету государственных закупок.".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