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437d" w14:textId="bc14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w:t>
      </w:r>
    </w:p>
    <w:p>
      <w:pPr>
        <w:spacing w:after="0"/>
        <w:ind w:left="0"/>
        <w:jc w:val="both"/>
      </w:pPr>
      <w:r>
        <w:rPr>
          <w:rFonts w:ascii="Times New Roman"/>
          <w:b w:val="false"/>
          <w:i w:val="false"/>
          <w:color w:val="000000"/>
          <w:sz w:val="28"/>
        </w:rPr>
        <w:t>Приказ Генерального Прокурора Республики Казахстан от 10 апреля 2023 года № 88. Зарегистрирован в Министерстве юстиции Республики Казахстан 13 апреля 2023 года № 32292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наличии либо отсутствии судимости", утвержденных указанным приказом (далее – Правила):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справки о наличии либо отсутствии судимости"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"6. Обработка запроса осуществляется услугодателем с момента поступления запроса в АИС.</w:t>
      </w:r>
    </w:p>
    <w:bookmarkEnd w:id="5"/>
    <w:bookmarkStart w:name="z13" w:id="6"/>
    <w:p>
      <w:pPr>
        <w:spacing w:after="0"/>
        <w:ind w:left="0"/>
        <w:jc w:val="both"/>
      </w:pPr>
      <w:r>
        <w:rPr>
          <w:rFonts w:ascii="Times New Roman"/>
          <w:b w:val="false"/>
          <w:i w:val="false"/>
          <w:color w:val="000000"/>
          <w:sz w:val="28"/>
        </w:rPr>
        <w:t xml:space="preserve">
      При отсутствии в АИС совпадений анкетных данных услугополучателя по идентификатору проверки АИС ответ на запрос направляется в течение 10 (десяти) минут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
    <w:bookmarkStart w:name="z14" w:id="7"/>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bookmarkEnd w:id="7"/>
    <w:bookmarkStart w:name="z15" w:id="8"/>
    <w:p>
      <w:pPr>
        <w:spacing w:after="0"/>
        <w:ind w:left="0"/>
        <w:jc w:val="both"/>
      </w:pPr>
      <w:r>
        <w:rPr>
          <w:rFonts w:ascii="Times New Roman"/>
          <w:b w:val="false"/>
          <w:i w:val="false"/>
          <w:color w:val="000000"/>
          <w:sz w:val="28"/>
        </w:rPr>
        <w:t>
      При установлении АИС совпадений анкетных данных услугополучателя по идентификатору проверки АИС услугодателем в течение 3 (трех) рабочих дней проверяются (обрабатываются) данные АИС, в том числе расчет срока погашения судимости, после чего в течение 1 (одного) рабочего дня оформляется результат оказания государственной услуги в форме электронного документа с использованием ЭЦП уполномоченного лица услугодателя, с одновременным направлением промежуточного ответа услугополучателю, где сообщается о том, что ответ на запрос будет направлен в течение 5 (пяти) рабочих дней.</w:t>
      </w:r>
    </w:p>
    <w:bookmarkEnd w:id="8"/>
    <w:bookmarkStart w:name="z16" w:id="9"/>
    <w:p>
      <w:pPr>
        <w:spacing w:after="0"/>
        <w:ind w:left="0"/>
        <w:jc w:val="both"/>
      </w:pPr>
      <w:r>
        <w:rPr>
          <w:rFonts w:ascii="Times New Roman"/>
          <w:b w:val="false"/>
          <w:i w:val="false"/>
          <w:color w:val="000000"/>
          <w:sz w:val="28"/>
        </w:rPr>
        <w:t>
      В случае проведения дополнительной установочной проверки (направление запроса в соответствующие государственные органы для установления процессуального решения) услугополучателю в указанный срок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услугодателем заявления.</w:t>
      </w:r>
    </w:p>
    <w:bookmarkEnd w:id="9"/>
    <w:bookmarkStart w:name="z17" w:id="10"/>
    <w:p>
      <w:pPr>
        <w:spacing w:after="0"/>
        <w:ind w:left="0"/>
        <w:jc w:val="both"/>
      </w:pPr>
      <w:r>
        <w:rPr>
          <w:rFonts w:ascii="Times New Roman"/>
          <w:b w:val="false"/>
          <w:i w:val="false"/>
          <w:color w:val="000000"/>
          <w:sz w:val="28"/>
        </w:rPr>
        <w:t xml:space="preserve">
      В случае оформления результата в бумажной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услугодатель обеспечивает его доставку в выбранный услугополучателем филиал Государственной корпорации не позднее, чем за сутки до истечения срока оказания государственной услуги.</w:t>
      </w:r>
    </w:p>
    <w:bookmarkEnd w:id="10"/>
    <w:bookmarkStart w:name="z18" w:id="11"/>
    <w:p>
      <w:pPr>
        <w:spacing w:after="0"/>
        <w:ind w:left="0"/>
        <w:jc w:val="both"/>
      </w:pPr>
      <w:r>
        <w:rPr>
          <w:rFonts w:ascii="Times New Roman"/>
          <w:b w:val="false"/>
          <w:i w:val="false"/>
          <w:color w:val="000000"/>
          <w:sz w:val="28"/>
        </w:rPr>
        <w:t xml:space="preserve">
      В справке указывается информация о непогашенной, неснятой судимости лица, в соответствии со </w:t>
      </w:r>
      <w:r>
        <w:rPr>
          <w:rFonts w:ascii="Times New Roman"/>
          <w:b w:val="false"/>
          <w:i w:val="false"/>
          <w:color w:val="000000"/>
          <w:sz w:val="28"/>
        </w:rPr>
        <w:t>статьями 79</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Уголовного кодекса Республики Казахстан, независимо от региона обращения, по состоянию на день проверки.";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к настоящему приказу;</w:t>
      </w:r>
    </w:p>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органов прокуратуры, органов следствия и дознания", утвержденных указанным приказом (далее – Правила):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официальных документов, исходящих из органов прокуратуры, органов следствия и дознания"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к настоящему приказу;</w:t>
      </w:r>
    </w:p>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утвержденных указанным приказом (далее – Правила):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приказу;</w:t>
      </w:r>
    </w:p>
    <w:bookmarkStart w:name="z2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сведений о совершении лицом коррупционного преступления", утвержденных указанным приказом (далее – Правила):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 указанных в перечне основных требований к оказанию государственной услуги "Выдача сведений о совершении лицом коррупционного преступления"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
    <w:bookmarkStart w:name="z31" w:id="18"/>
    <w:p>
      <w:pPr>
        <w:spacing w:after="0"/>
        <w:ind w:left="0"/>
        <w:jc w:val="both"/>
      </w:pPr>
      <w:r>
        <w:rPr>
          <w:rFonts w:ascii="Times New Roman"/>
          <w:b w:val="false"/>
          <w:i w:val="false"/>
          <w:color w:val="000000"/>
          <w:sz w:val="28"/>
        </w:rPr>
        <w:t xml:space="preserve">
      При обращении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 – выдача сведений о совершении лицом коррупционного преступления (далее - сведения)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уведомление со сведениями о наличии уголовного дела по коррупционным статьям, по которому не принято окончательное процессуальное 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
    <w:bookmarkStart w:name="z32" w:id="19"/>
    <w:p>
      <w:pPr>
        <w:spacing w:after="0"/>
        <w:ind w:left="0"/>
        <w:jc w:val="both"/>
      </w:pPr>
      <w:r>
        <w:rPr>
          <w:rFonts w:ascii="Times New Roman"/>
          <w:b w:val="false"/>
          <w:i w:val="false"/>
          <w:color w:val="000000"/>
          <w:sz w:val="28"/>
        </w:rPr>
        <w:t>
      Анкетные данные (фамилия, имя и отчество (при его наличии), дата (день, месяц, год) и место рождения) в сведениях отражаются согласно данным Государственной базы данных "Физические лица".";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"6. Обработка запроса осуществляется услугодателем с момента поступления запроса в автоматизированную информационную систему (далее - АИС).</w:t>
      </w:r>
    </w:p>
    <w:bookmarkEnd w:id="20"/>
    <w:bookmarkStart w:name="z35" w:id="21"/>
    <w:p>
      <w:pPr>
        <w:spacing w:after="0"/>
        <w:ind w:left="0"/>
        <w:jc w:val="both"/>
      </w:pPr>
      <w:r>
        <w:rPr>
          <w:rFonts w:ascii="Times New Roman"/>
          <w:b w:val="false"/>
          <w:i w:val="false"/>
          <w:color w:val="000000"/>
          <w:sz w:val="28"/>
        </w:rPr>
        <w:t xml:space="preserve">
      При отсутствии в АИС совпадений анкетных данных услугополучателя по идентификатору проверки АИС на запрос в течение 10 (десяти) минут направляется ответ об отсутствии сведений о совершении лицом коррупционного преступления в виде электронного документа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
    <w:bookmarkStart w:name="z36" w:id="22"/>
    <w:p>
      <w:pPr>
        <w:spacing w:after="0"/>
        <w:ind w:left="0"/>
        <w:jc w:val="both"/>
      </w:pPr>
      <w:r>
        <w:rPr>
          <w:rFonts w:ascii="Times New Roman"/>
          <w:b w:val="false"/>
          <w:i w:val="false"/>
          <w:color w:val="000000"/>
          <w:sz w:val="28"/>
        </w:rPr>
        <w:t>
      При установлении АИС совпадений анкетных данных услугополучателя по идентификатору проверки АИС услугодателем в течение 4 (четырех) рабочих дней проверяются (обрабатываются) данные АИС, после чего в течение 1 (одного) рабочего дня оформляется результат оказания государственной услуги в форме электронного документа с использованием электронной цифровой подписи (далее – ЭЦП) уполномоченного лица услугодателя, с одновременным направлением промежуточного ответа услугополучателю, где сообщается о том, что ответ на запрос будет направлен в течение 5 (пяти) рабочих дней.</w:t>
      </w:r>
    </w:p>
    <w:bookmarkEnd w:id="22"/>
    <w:bookmarkStart w:name="z37" w:id="23"/>
    <w:p>
      <w:pPr>
        <w:spacing w:after="0"/>
        <w:ind w:left="0"/>
        <w:jc w:val="both"/>
      </w:pPr>
      <w:r>
        <w:rPr>
          <w:rFonts w:ascii="Times New Roman"/>
          <w:b w:val="false"/>
          <w:i w:val="false"/>
          <w:color w:val="000000"/>
          <w:sz w:val="28"/>
        </w:rPr>
        <w:t xml:space="preserve">
      При наличии уголовного дела в отношении услугополучателя по коррупционным статьям, по которому не принято окончательное процессуальное решение, услугодатель направляет услугополучателю уведомление о наличии указанных сведений в форме электронного документа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3"/>
    <w:bookmarkStart w:name="z38" w:id="24"/>
    <w:p>
      <w:pPr>
        <w:spacing w:after="0"/>
        <w:ind w:left="0"/>
        <w:jc w:val="both"/>
      </w:pPr>
      <w:r>
        <w:rPr>
          <w:rFonts w:ascii="Times New Roman"/>
          <w:b w:val="false"/>
          <w:i w:val="false"/>
          <w:color w:val="000000"/>
          <w:sz w:val="28"/>
        </w:rPr>
        <w:t>
      Сведения указываются независимо от региона обращения, по состоянию на день проверки.</w:t>
      </w:r>
    </w:p>
    <w:bookmarkEnd w:id="24"/>
    <w:bookmarkStart w:name="z39" w:id="25"/>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к настоящему приказу.</w:t>
      </w:r>
    </w:p>
    <w:bookmarkStart w:name="z41" w:id="26"/>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6"/>
    <w:bookmarkStart w:name="z42"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43" w:id="28"/>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28"/>
    <w:bookmarkStart w:name="z44" w:id="29"/>
    <w:p>
      <w:pPr>
        <w:spacing w:after="0"/>
        <w:ind w:left="0"/>
        <w:jc w:val="both"/>
      </w:pPr>
      <w:r>
        <w:rPr>
          <w:rFonts w:ascii="Times New Roman"/>
          <w:b w:val="false"/>
          <w:i w:val="false"/>
          <w:color w:val="000000"/>
          <w:sz w:val="28"/>
        </w:rPr>
        <w:t xml:space="preserve">
      3) направление настоящего приказа территориальным и приравненным к ним органам Комитета для исполнения. </w:t>
      </w:r>
    </w:p>
    <w:bookmarkEnd w:id="29"/>
    <w:bookmarkStart w:name="z45" w:id="30"/>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30"/>
    <w:bookmarkStart w:name="z46" w:id="31"/>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48" w:id="32"/>
      <w:r>
        <w:rPr>
          <w:rFonts w:ascii="Times New Roman"/>
          <w:b w:val="false"/>
          <w:i w:val="false"/>
          <w:color w:val="000000"/>
          <w:sz w:val="28"/>
        </w:rPr>
        <w:t>
      "СОГЛАСОВАНО"</w:t>
      </w:r>
    </w:p>
    <w:bookmarkEnd w:id="3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2023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bl>
    <w:bookmarkStart w:name="z51" w:id="3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справки о наличии либо отсутствии судимости"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10 (десять) минут;</w:t>
            </w:r>
          </w:p>
          <w:p>
            <w:pPr>
              <w:spacing w:after="20"/>
              <w:ind w:left="20"/>
              <w:jc w:val="both"/>
            </w:pPr>
            <w:r>
              <w:rPr>
                <w:rFonts w:ascii="Times New Roman"/>
                <w:b w:val="false"/>
                <w:i w:val="false"/>
                <w:color w:val="000000"/>
                <w:sz w:val="20"/>
              </w:rPr>
              <w:t>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в случаях выезда за границу:</w:t>
            </w:r>
          </w:p>
          <w:p>
            <w:pPr>
              <w:spacing w:after="20"/>
              <w:ind w:left="20"/>
              <w:jc w:val="both"/>
            </w:pPr>
            <w:r>
              <w:rPr>
                <w:rFonts w:ascii="Times New Roman"/>
                <w:b w:val="false"/>
                <w:i w:val="false"/>
                <w:color w:val="000000"/>
                <w:sz w:val="20"/>
              </w:rPr>
              <w:t>при обращении в отделы филиалов Государственной корпорации, расположенные в областных центрах, городах республиканского значения и столице - 5 (пять) рабочих дней;</w:t>
            </w:r>
          </w:p>
          <w:p>
            <w:pPr>
              <w:spacing w:after="20"/>
              <w:ind w:left="20"/>
              <w:jc w:val="both"/>
            </w:pP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услугодателем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 по форме, согласно приложениям 4 или 5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Выдача справки о наличии либо отсутствии судимости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При электронной подаче запроса на изготовление справки о наличии либо отсутствии судимости для выезда за границу в бумажной форме, в том числе с апостилем, выдача готовых документов осуществляется через выбранный на портале услугополучателем филиал Государственной корпорации на основании документа, удостоверяющего личность услугополучателя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Государственная корпорация обеспечивает хранение справки о наличии либо отсутствии судимости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Заявление услугополучателя и документы к нему в бумажной форме, а также справка о наличии либо отсутствии судимости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bookmarkEnd w:id="34"/>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p>
            <w:pPr>
              <w:spacing w:after="20"/>
              <w:ind w:left="20"/>
              <w:jc w:val="both"/>
            </w:pP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www.gov.kz/memleket/entities/pravstat, в разделе "Государственные услуги";</w:t>
            </w:r>
          </w:p>
          <w:p>
            <w:pPr>
              <w:spacing w:after="20"/>
              <w:ind w:left="20"/>
              <w:jc w:val="both"/>
            </w:pP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Государственную корпорацию:</w:t>
            </w:r>
          </w:p>
          <w:p>
            <w:pPr>
              <w:spacing w:after="20"/>
              <w:ind w:left="20"/>
              <w:jc w:val="both"/>
            </w:pPr>
            <w:r>
              <w:rPr>
                <w:rFonts w:ascii="Times New Roman"/>
                <w:b w:val="false"/>
                <w:i w:val="false"/>
                <w:color w:val="000000"/>
                <w:sz w:val="20"/>
              </w:rPr>
              <w:t>заявление о выдаче справки о наличии либо отсутствии судимости по форме согласно приложению 1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документы, подтверждающие степень родства, при получении справки о наличии либо отсутствии судимости на родственников (в случае отсутствия сведений в информационных системах) либо электронный документ из сервиса цифровых документов;</w:t>
            </w:r>
          </w:p>
          <w:p>
            <w:pPr>
              <w:spacing w:after="20"/>
              <w:ind w:left="20"/>
              <w:jc w:val="both"/>
            </w:pP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Для получения справки о наличии либо отсутствии судимости по прежним установочным данным услугополучателя (фамилия, имя, отчество (при его наличии), дата рождения (день, месяц, год), при отсутствии в информационных системах соответствующих сведений, услугополучателем предоставляется документ, подтверждающий их перемену.</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справки о наличии либо отсутствии судимости для выезда за границу в бумажной форме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2023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прокуратуры,</w:t>
            </w:r>
            <w:r>
              <w:br/>
            </w:r>
            <w:r>
              <w:rPr>
                <w:rFonts w:ascii="Times New Roman"/>
                <w:b w:val="false"/>
                <w:i w:val="false"/>
                <w:color w:val="000000"/>
                <w:sz w:val="20"/>
              </w:rPr>
              <w:t>органов следствия и дознания"</w:t>
            </w:r>
          </w:p>
        </w:tc>
      </w:tr>
    </w:tbl>
    <w:bookmarkStart w:name="z55" w:id="3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"Апостилирование официальных документов, исходящих из органов прокуратуры, органов следствия и дознания"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- 5 (пять) рабочих дней;</w:t>
            </w:r>
          </w:p>
          <w:p>
            <w:pPr>
              <w:spacing w:after="20"/>
              <w:ind w:left="20"/>
              <w:jc w:val="both"/>
            </w:pPr>
            <w:r>
              <w:rPr>
                <w:rFonts w:ascii="Times New Roman"/>
                <w:b w:val="false"/>
                <w:i w:val="false"/>
                <w:color w:val="000000"/>
                <w:sz w:val="20"/>
              </w:rPr>
              <w:t>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Государственная корпорация обеспечивает хранение готового документа в бумажной форме в течение 1 (одного) месяца, после чего передает их услугодателю для дальнейшего хранения в течение 2 (двух) месяцев.</w:t>
            </w:r>
          </w:p>
          <w:p>
            <w:pPr>
              <w:spacing w:after="20"/>
              <w:ind w:left="20"/>
              <w:jc w:val="both"/>
            </w:pPr>
            <w:r>
              <w:rPr>
                <w:rFonts w:ascii="Times New Roman"/>
                <w:b w:val="false"/>
                <w:i w:val="false"/>
                <w:color w:val="000000"/>
                <w:sz w:val="20"/>
              </w:rPr>
              <w:t>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Заявление услугополучателя и документы к нему в бумажной форме, а также готовый документ в бумажной форме, за получением которого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на платной основе.</w:t>
            </w:r>
          </w:p>
          <w:p>
            <w:pPr>
              <w:spacing w:after="20"/>
              <w:ind w:left="20"/>
              <w:jc w:val="both"/>
            </w:pP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в размере 0,5 месячного расчетного показателя за каждый документ.</w:t>
            </w:r>
          </w:p>
          <w:p>
            <w:pPr>
              <w:spacing w:after="20"/>
              <w:ind w:left="20"/>
              <w:jc w:val="both"/>
            </w:pPr>
            <w:r>
              <w:rPr>
                <w:rFonts w:ascii="Times New Roman"/>
                <w:b w:val="false"/>
                <w:i w:val="false"/>
                <w:color w:val="000000"/>
                <w:sz w:val="20"/>
              </w:rPr>
              <w:t>Оплата осуществляется через платежный шлюз "электронного правительства" (ПШЭП) или банки второго уровня.</w:t>
            </w:r>
          </w:p>
          <w:p>
            <w:pPr>
              <w:spacing w:after="20"/>
              <w:ind w:left="20"/>
              <w:jc w:val="both"/>
            </w:pPr>
            <w:r>
              <w:rPr>
                <w:rFonts w:ascii="Times New Roman"/>
                <w:b w:val="false"/>
                <w:i w:val="false"/>
                <w:color w:val="000000"/>
                <w:sz w:val="20"/>
              </w:rPr>
              <w:t>Реквизиты оплаты за апостилирование документов: Управление государственных доходов по Алматинскому району города Нур-Султана л/с 108125, Министерство финансов Республики Казахстан kkmfkz2a расчетный счет kz24070105 ksn0000000 БИН 981140001105 КНП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p>
            <w:pPr>
              <w:spacing w:after="20"/>
              <w:ind w:left="20"/>
              <w:jc w:val="both"/>
            </w:pPr>
            <w:r>
              <w:rPr>
                <w:rFonts w:ascii="Times New Roman"/>
                <w:b w:val="false"/>
                <w:i w:val="false"/>
                <w:color w:val="000000"/>
                <w:sz w:val="20"/>
              </w:rPr>
              <w:t>3) Единого контакт-центра – ежедневно с 9.00 до 21.00 часов.</w:t>
            </w:r>
          </w:p>
          <w:p>
            <w:pPr>
              <w:spacing w:after="20"/>
              <w:ind w:left="20"/>
              <w:jc w:val="both"/>
            </w:pP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1 к Правилам оказания государственной услуги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официальный документ органов прокуратуры, органов следствия и дознания, представляемый для апостилирования;</w:t>
            </w:r>
          </w:p>
          <w:p>
            <w:pPr>
              <w:spacing w:after="20"/>
              <w:ind w:left="20"/>
              <w:jc w:val="both"/>
            </w:pPr>
            <w:r>
              <w:rPr>
                <w:rFonts w:ascii="Times New Roman"/>
                <w:b w:val="false"/>
                <w:i w:val="false"/>
                <w:color w:val="000000"/>
                <w:sz w:val="20"/>
              </w:rPr>
              <w:t>квитанция об оплате государственной пошлины.</w:t>
            </w:r>
          </w:p>
          <w:p>
            <w:pPr>
              <w:spacing w:after="20"/>
              <w:ind w:left="20"/>
              <w:jc w:val="both"/>
            </w:pPr>
            <w:r>
              <w:rPr>
                <w:rFonts w:ascii="Times New Roman"/>
                <w:b w:val="false"/>
                <w:i w:val="false"/>
                <w:color w:val="000000"/>
                <w:sz w:val="20"/>
              </w:rPr>
              <w:t>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"Выдача справки о наличии либо отсутствии судимости" либо с государственной услугой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2023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 архивных документов</w:t>
            </w:r>
            <w:r>
              <w:br/>
            </w:r>
            <w:r>
              <w:rPr>
                <w:rFonts w:ascii="Times New Roman"/>
                <w:b w:val="false"/>
                <w:i w:val="false"/>
                <w:color w:val="000000"/>
                <w:sz w:val="20"/>
              </w:rPr>
              <w:t>в пределах архивов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органов"</w:t>
            </w:r>
          </w:p>
        </w:tc>
      </w:tr>
    </w:tbl>
    <w:bookmarkStart w:name="z58" w:id="3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архивных справок и/или копий архивных документов в пределах архивов</w:t>
      </w:r>
      <w:r>
        <w:br/>
      </w:r>
      <w:r>
        <w:rPr>
          <w:rFonts w:ascii="Times New Roman"/>
          <w:b/>
          <w:i w:val="false"/>
          <w:color w:val="000000"/>
        </w:rPr>
        <w:t>Комитета по правовой статистике и специальным учетам</w:t>
      </w:r>
      <w:r>
        <w:br/>
      </w:r>
      <w:r>
        <w:rPr>
          <w:rFonts w:ascii="Times New Roman"/>
          <w:b/>
          <w:i w:val="false"/>
          <w:color w:val="000000"/>
        </w:rPr>
        <w:t>Генеральной прокуратуры Республики Казахстан и его территориальных органов"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- 8 (восемь) рабочих дней;</w:t>
            </w:r>
          </w:p>
          <w:p>
            <w:pPr>
              <w:spacing w:after="20"/>
              <w:ind w:left="20"/>
              <w:jc w:val="both"/>
            </w:pP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и/или копия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справка), при отсутствии сведений - письменный ответ либо в форме электронного документа, подписанного ЭЦП уполномоченного лица услугодателя в "личном кабинете" портала.</w:t>
            </w:r>
          </w:p>
          <w:p>
            <w:pPr>
              <w:spacing w:after="20"/>
              <w:ind w:left="20"/>
              <w:jc w:val="both"/>
            </w:pPr>
            <w:r>
              <w:rPr>
                <w:rFonts w:ascii="Times New Roman"/>
                <w:b w:val="false"/>
                <w:i w:val="false"/>
                <w:color w:val="000000"/>
                <w:sz w:val="20"/>
              </w:rPr>
              <w:t>Выдача готовых документов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Государственная корпорация обеспечивает хранение справки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Заявление услугополучателя и документы к нему в бумажной форме, а также справка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Государственную корпорацию:</w:t>
            </w:r>
          </w:p>
          <w:p>
            <w:pPr>
              <w:spacing w:after="20"/>
              <w:ind w:left="20"/>
              <w:jc w:val="both"/>
            </w:pPr>
            <w:r>
              <w:rPr>
                <w:rFonts w:ascii="Times New Roman"/>
                <w:b w:val="false"/>
                <w:i w:val="false"/>
                <w:color w:val="000000"/>
                <w:sz w:val="20"/>
              </w:rPr>
              <w:t>заявление о выдаче архивных справок и (или) копий архивных документов по форме согласно приложению 1 к Правилам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документы, подтверждающие степень родства, при получении информации на родственников (в случае отсутствия сведений в информационных системах) либо электронный документ из сервиса цифровых документов;</w:t>
            </w:r>
          </w:p>
          <w:p>
            <w:pPr>
              <w:spacing w:after="20"/>
              <w:ind w:left="20"/>
              <w:jc w:val="both"/>
            </w:pP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результата услуги на бумажном носителе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3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и иными законодательными актами Республики Казахстан (лица, не достигшие 16-летнего возраста, персональному учету спецпоселения не подлежали (период с 1939 по 1955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8-800-080-7777.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2023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w:t>
            </w:r>
            <w:r>
              <w:br/>
            </w:r>
            <w:r>
              <w:rPr>
                <w:rFonts w:ascii="Times New Roman"/>
                <w:b w:val="false"/>
                <w:i w:val="false"/>
                <w:color w:val="000000"/>
                <w:sz w:val="20"/>
              </w:rPr>
              <w:t>о совершении лицом</w:t>
            </w:r>
            <w:r>
              <w:br/>
            </w:r>
            <w:r>
              <w:rPr>
                <w:rFonts w:ascii="Times New Roman"/>
                <w:b w:val="false"/>
                <w:i w:val="false"/>
                <w:color w:val="000000"/>
                <w:sz w:val="20"/>
              </w:rPr>
              <w:t>коррупционного преступлениях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39"/>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 КОМИТЕТ</w:t>
      </w:r>
    </w:p>
    <w:bookmarkEnd w:id="39"/>
    <w:bookmarkStart w:name="z65" w:id="40"/>
    <w:p>
      <w:pPr>
        <w:spacing w:after="0"/>
        <w:ind w:left="0"/>
        <w:jc w:val="left"/>
      </w:pPr>
      <w:r>
        <w:rPr>
          <w:rFonts w:ascii="Times New Roman"/>
          <w:b/>
          <w:i w:val="false"/>
          <w:color w:val="000000"/>
        </w:rPr>
        <w:t xml:space="preserve"> ПО ПРАВОВОЙ СТАТИСТИКЕ И СПЕЦИАЛЬНЫМ УЧЕТАМ</w:t>
      </w:r>
      <w:r>
        <w:br/>
      </w:r>
      <w:r>
        <w:rPr>
          <w:rFonts w:ascii="Times New Roman"/>
          <w:b/>
          <w:i w:val="false"/>
          <w:color w:val="000000"/>
        </w:rPr>
        <w:t>ГЕНЕРАЛЬНОЙ ПРОКУРАТУРЫ РЕСПУБЛИКИ КАЗАХСТАН</w:t>
      </w:r>
    </w:p>
    <w:bookmarkEnd w:id="40"/>
    <w:bookmarkStart w:name="z66" w:id="41"/>
    <w:p>
      <w:pPr>
        <w:spacing w:after="0"/>
        <w:ind w:left="0"/>
        <w:jc w:val="left"/>
      </w:pPr>
      <w:r>
        <w:rPr>
          <w:rFonts w:ascii="Times New Roman"/>
          <w:b/>
          <w:i w:val="false"/>
          <w:color w:val="000000"/>
        </w:rPr>
        <w:t xml:space="preserve"> Хабарлама</w:t>
      </w:r>
      <w:r>
        <w:br/>
      </w:r>
      <w:r>
        <w:rPr>
          <w:rFonts w:ascii="Times New Roman"/>
          <w:b/>
          <w:i w:val="false"/>
          <w:color w:val="000000"/>
        </w:rPr>
        <w:t>Уведомление</w:t>
      </w:r>
    </w:p>
    <w:bookmarkEnd w:id="41"/>
    <w:p>
      <w:pPr>
        <w:spacing w:after="0"/>
        <w:ind w:left="0"/>
        <w:jc w:val="both"/>
      </w:pPr>
      <w:bookmarkStart w:name="z67" w:id="42"/>
      <w:r>
        <w:rPr>
          <w:rFonts w:ascii="Times New Roman"/>
          <w:b w:val="false"/>
          <w:i w:val="false"/>
          <w:color w:val="000000"/>
          <w:sz w:val="28"/>
        </w:rPr>
        <w:t>
      ___________________________________________________________________</w:t>
      </w:r>
    </w:p>
    <w:bookmarkEnd w:id="42"/>
    <w:p>
      <w:pPr>
        <w:spacing w:after="0"/>
        <w:ind w:left="0"/>
        <w:jc w:val="both"/>
      </w:pPr>
      <w:r>
        <w:rPr>
          <w:rFonts w:ascii="Times New Roman"/>
          <w:b w:val="false"/>
          <w:i w:val="false"/>
          <w:color w:val="000000"/>
          <w:sz w:val="28"/>
        </w:rPr>
        <w:t>(тегі, аты, әкесінің аты (ол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(туған күні/дата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(туған жері/место рождения)</w:t>
      </w:r>
    </w:p>
    <w:p>
      <w:pPr>
        <w:spacing w:after="0"/>
        <w:ind w:left="0"/>
        <w:jc w:val="both"/>
      </w:pPr>
      <w:r>
        <w:rPr>
          <w:rFonts w:ascii="Times New Roman"/>
          <w:b w:val="false"/>
          <w:i w:val="false"/>
          <w:color w:val="000000"/>
          <w:sz w:val="28"/>
        </w:rPr>
        <w:t>20___ жылғы "___"_________ жағдай бойынша сыбайлас жемқорлық баптары</w:t>
      </w:r>
    </w:p>
    <w:p>
      <w:pPr>
        <w:spacing w:after="0"/>
        <w:ind w:left="0"/>
        <w:jc w:val="both"/>
      </w:pPr>
      <w:r>
        <w:rPr>
          <w:rFonts w:ascii="Times New Roman"/>
          <w:b w:val="false"/>
          <w:i w:val="false"/>
          <w:color w:val="000000"/>
          <w:sz w:val="28"/>
        </w:rPr>
        <w:t>бойынша қылмыстық іс туралы, түпкілікті процессуалдық шешім қабылданбаған,</w:t>
      </w:r>
    </w:p>
    <w:p>
      <w:pPr>
        <w:spacing w:after="0"/>
        <w:ind w:left="0"/>
        <w:jc w:val="both"/>
      </w:pPr>
      <w:r>
        <w:rPr>
          <w:rFonts w:ascii="Times New Roman"/>
          <w:b w:val="false"/>
          <w:i w:val="false"/>
          <w:color w:val="000000"/>
          <w:sz w:val="28"/>
        </w:rPr>
        <w:t>мәліметтер бар.</w:t>
      </w:r>
    </w:p>
    <w:p>
      <w:pPr>
        <w:spacing w:after="0"/>
        <w:ind w:left="0"/>
        <w:jc w:val="both"/>
      </w:pPr>
      <w:r>
        <w:rPr>
          <w:rFonts w:ascii="Times New Roman"/>
          <w:b w:val="false"/>
          <w:i w:val="false"/>
          <w:color w:val="000000"/>
          <w:sz w:val="28"/>
        </w:rPr>
        <w:t>По состоянию на "___" ________ 20__ года имеются сведения об уголовном деле</w:t>
      </w:r>
    </w:p>
    <w:p>
      <w:pPr>
        <w:spacing w:after="0"/>
        <w:ind w:left="0"/>
        <w:jc w:val="both"/>
      </w:pPr>
      <w:r>
        <w:rPr>
          <w:rFonts w:ascii="Times New Roman"/>
          <w:b w:val="false"/>
          <w:i w:val="false"/>
          <w:color w:val="000000"/>
          <w:sz w:val="28"/>
        </w:rPr>
        <w:t>по коррупционным статьям, по которому не принято окончательное</w:t>
      </w:r>
    </w:p>
    <w:p>
      <w:pPr>
        <w:spacing w:after="0"/>
        <w:ind w:left="0"/>
        <w:jc w:val="both"/>
      </w:pPr>
      <w:r>
        <w:rPr>
          <w:rFonts w:ascii="Times New Roman"/>
          <w:b w:val="false"/>
          <w:i w:val="false"/>
          <w:color w:val="000000"/>
          <w:sz w:val="28"/>
        </w:rPr>
        <w:t>процессуальное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НАЗАР АУДАРЫҢЫЗ!!!</w:t>
            </w:r>
          </w:p>
          <w:p>
            <w:pPr>
              <w:spacing w:after="20"/>
              <w:ind w:left="20"/>
              <w:jc w:val="both"/>
            </w:pPr>
          </w:p>
          <w:p>
            <w:pPr>
              <w:spacing w:after="20"/>
              <w:ind w:left="20"/>
              <w:jc w:val="both"/>
            </w:pPr>
            <w:r>
              <w:rPr>
                <w:rFonts w:ascii="Times New Roman"/>
                <w:b/>
                <w:i w:val="false"/>
                <w:color w:val="000000"/>
                <w:sz w:val="20"/>
              </w:rPr>
              <w:t>
Қазақстан Республикасы Бас прокуратурасы Құқықтық статистика және арнайы есепке алу</w:t>
            </w:r>
          </w:p>
          <w:p>
            <w:pPr>
              <w:spacing w:after="20"/>
              <w:ind w:left="20"/>
              <w:jc w:val="both"/>
            </w:pPr>
            <w:r>
              <w:rPr>
                <w:rFonts w:ascii="Times New Roman"/>
                <w:b/>
                <w:i w:val="false"/>
                <w:color w:val="000000"/>
                <w:sz w:val="20"/>
              </w:rPr>
              <w:t>жөніндегі комитетінің мәліметтері қолданыстағы заңнамаға сәйкес пайдаланылады.</w:t>
            </w:r>
          </w:p>
          <w:p>
            <w:pPr>
              <w:spacing w:after="20"/>
              <w:ind w:left="20"/>
              <w:jc w:val="both"/>
            </w:pPr>
            <w:r>
              <w:rPr>
                <w:rFonts w:ascii="Times New Roman"/>
                <w:b/>
                <w:i w:val="false"/>
                <w:color w:val="000000"/>
                <w:sz w:val="20"/>
              </w:rPr>
              <w:t>
ВНИМАНИЕ!!!</w:t>
            </w:r>
          </w:p>
          <w:p>
            <w:pPr>
              <w:spacing w:after="20"/>
              <w:ind w:left="20"/>
              <w:jc w:val="both"/>
            </w:pPr>
            <w:r>
              <w:rPr>
                <w:rFonts w:ascii="Times New Roman"/>
                <w:b/>
                <w:i w:val="false"/>
                <w:color w:val="000000"/>
                <w:sz w:val="20"/>
              </w:rPr>
              <w:t>
Сведения Комитета по правовой статистике и специальным учетам Генеральной прокуратуры</w:t>
            </w:r>
          </w:p>
          <w:p>
            <w:pPr>
              <w:spacing w:after="20"/>
              <w:ind w:left="20"/>
              <w:jc w:val="both"/>
            </w:pPr>
            <w:r>
              <w:rPr>
                <w:rFonts w:ascii="Times New Roman"/>
                <w:b/>
                <w:i w:val="false"/>
                <w:color w:val="000000"/>
                <w:sz w:val="20"/>
              </w:rPr>
              <w:t>Республики Казахстан используются в соответствии с действующим законодательством.
</w:t>
            </w:r>
          </w:p>
        </w:tc>
      </w:tr>
    </w:tbl>
    <w:p>
      <w:pPr>
        <w:spacing w:after="0"/>
        <w:ind w:left="0"/>
        <w:jc w:val="both"/>
      </w:pPr>
      <w:bookmarkStart w:name="z71" w:id="43"/>
      <w:r>
        <w:rPr>
          <w:rFonts w:ascii="Times New Roman"/>
          <w:b w:val="false"/>
          <w:i w:val="false"/>
          <w:color w:val="000000"/>
          <w:sz w:val="28"/>
        </w:rPr>
        <w:t>
      Осы құжат "Электрондық құжат және электрондық цифрлық қолтаңба туралы"</w:t>
      </w:r>
    </w:p>
    <w:bookmarkEnd w:id="43"/>
    <w:p>
      <w:pPr>
        <w:spacing w:after="0"/>
        <w:ind w:left="0"/>
        <w:jc w:val="both"/>
      </w:pPr>
      <w:r>
        <w:rPr>
          <w:rFonts w:ascii="Times New Roman"/>
          <w:b w:val="false"/>
          <w:i w:val="false"/>
          <w:color w:val="000000"/>
          <w:sz w:val="28"/>
        </w:rPr>
        <w:t>Қазақстан Республикасы Заңының 7-бабының 1-тармағына сәйкес қағаз жеткізгіштегі</w:t>
      </w:r>
    </w:p>
    <w:p>
      <w:pPr>
        <w:spacing w:after="0"/>
        <w:ind w:left="0"/>
        <w:jc w:val="both"/>
      </w:pPr>
      <w:r>
        <w:rPr>
          <w:rFonts w:ascii="Times New Roman"/>
          <w:b w:val="false"/>
          <w:i w:val="false"/>
          <w:color w:val="000000"/>
          <w:sz w:val="28"/>
        </w:rPr>
        <w:t>құжатпен бiрдей.</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документу на бумажном носителе.</w:t>
      </w:r>
    </w:p>
    <w:p>
      <w:pPr>
        <w:spacing w:after="0"/>
        <w:ind w:left="0"/>
        <w:jc w:val="both"/>
      </w:pPr>
      <w:r>
        <w:rPr>
          <w:rFonts w:ascii="Times New Roman"/>
          <w:b w:val="false"/>
          <w:i w:val="false"/>
          <w:color w:val="000000"/>
          <w:sz w:val="28"/>
        </w:rPr>
        <w:t>Электрондық құжаттың түпнұсқалығын Сіз egov.kz сайтынан, сондай-ақ</w:t>
      </w:r>
    </w:p>
    <w:p>
      <w:pPr>
        <w:spacing w:after="0"/>
        <w:ind w:left="0"/>
        <w:jc w:val="both"/>
      </w:pPr>
      <w:r>
        <w:rPr>
          <w:rFonts w:ascii="Times New Roman"/>
          <w:b w:val="false"/>
          <w:i w:val="false"/>
          <w:color w:val="000000"/>
          <w:sz w:val="28"/>
        </w:rPr>
        <w:t>"электрондық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Проверить подлинность электронного документа Вы можете на egov.kz, а также</w:t>
      </w:r>
    </w:p>
    <w:p>
      <w:pPr>
        <w:spacing w:after="0"/>
        <w:ind w:left="0"/>
        <w:jc w:val="both"/>
      </w:pPr>
      <w:r>
        <w:rPr>
          <w:rFonts w:ascii="Times New Roman"/>
          <w:b w:val="false"/>
          <w:i w:val="false"/>
          <w:color w:val="000000"/>
          <w:sz w:val="28"/>
        </w:rPr>
        <w:t>посредством мобильного приложения веб-портала "электронного правительства".</w:t>
      </w:r>
    </w:p>
    <w:bookmarkStart w:name="z7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3" w:id="45"/>
      <w:r>
        <w:rPr>
          <w:rFonts w:ascii="Times New Roman"/>
          <w:b w:val="false"/>
          <w:i w:val="false"/>
          <w:color w:val="000000"/>
          <w:sz w:val="28"/>
        </w:rPr>
        <w:t>
      штрих-код автоматтандырылған ақпараттық жүйесінен алынған жəне Қазақстан</w:t>
      </w:r>
    </w:p>
    <w:bookmarkEnd w:id="45"/>
    <w:p>
      <w:pPr>
        <w:spacing w:after="0"/>
        <w:ind w:left="0"/>
        <w:jc w:val="both"/>
      </w:pPr>
      <w:r>
        <w:rPr>
          <w:rFonts w:ascii="Times New Roman"/>
          <w:b w:val="false"/>
          <w:i w:val="false"/>
          <w:color w:val="000000"/>
          <w:sz w:val="28"/>
        </w:rPr>
        <w:t>      Республикасы Бас прокуратурасы Құқықтық статистика және арнайы есепке алу</w:t>
      </w:r>
    </w:p>
    <w:p>
      <w:pPr>
        <w:spacing w:after="0"/>
        <w:ind w:left="0"/>
        <w:jc w:val="both"/>
      </w:pPr>
      <w:r>
        <w:rPr>
          <w:rFonts w:ascii="Times New Roman"/>
          <w:b w:val="false"/>
          <w:i w:val="false"/>
          <w:color w:val="000000"/>
          <w:sz w:val="28"/>
        </w:rPr>
        <w:t>жөніндегі комитетінің құрылымдық бөлімшесі бастығының электрондық-цифрлық</w:t>
      </w:r>
    </w:p>
    <w:p>
      <w:pPr>
        <w:spacing w:after="0"/>
        <w:ind w:left="0"/>
        <w:jc w:val="both"/>
      </w:pPr>
      <w:r>
        <w:rPr>
          <w:rFonts w:ascii="Times New Roman"/>
          <w:b w:val="false"/>
          <w:i w:val="false"/>
          <w:color w:val="000000"/>
          <w:sz w:val="28"/>
        </w:rPr>
        <w:t>қолтаңбасымен қол қойылған деректерді қамтиды.</w:t>
      </w:r>
    </w:p>
    <w:p>
      <w:pPr>
        <w:spacing w:after="0"/>
        <w:ind w:left="0"/>
        <w:jc w:val="both"/>
      </w:pPr>
      <w:r>
        <w:rPr>
          <w:rFonts w:ascii="Times New Roman"/>
          <w:b w:val="false"/>
          <w:i w:val="false"/>
          <w:color w:val="000000"/>
          <w:sz w:val="28"/>
        </w:rPr>
        <w:t>штрих-код содержит данные, полученные из автоматизированной информационной</w:t>
      </w:r>
    </w:p>
    <w:p>
      <w:pPr>
        <w:spacing w:after="0"/>
        <w:ind w:left="0"/>
        <w:jc w:val="both"/>
      </w:pPr>
      <w:r>
        <w:rPr>
          <w:rFonts w:ascii="Times New Roman"/>
          <w:b w:val="false"/>
          <w:i w:val="false"/>
          <w:color w:val="000000"/>
          <w:sz w:val="28"/>
        </w:rPr>
        <w:t>системы и подписанный электронно-цифровой подписью начальника структурного</w:t>
      </w:r>
    </w:p>
    <w:p>
      <w:pPr>
        <w:spacing w:after="0"/>
        <w:ind w:left="0"/>
        <w:jc w:val="both"/>
      </w:pPr>
      <w:r>
        <w:rPr>
          <w:rFonts w:ascii="Times New Roman"/>
          <w:b w:val="false"/>
          <w:i w:val="false"/>
          <w:color w:val="000000"/>
          <w:sz w:val="28"/>
        </w:rPr>
        <w:t>подразделения Комитета по правовой статистике и специальным учетам</w:t>
      </w:r>
    </w:p>
    <w:p>
      <w:pPr>
        <w:spacing w:after="0"/>
        <w:ind w:left="0"/>
        <w:jc w:val="both"/>
      </w:pPr>
      <w:r>
        <w:rPr>
          <w:rFonts w:ascii="Times New Roman"/>
          <w:b w:val="false"/>
          <w:i w:val="false"/>
          <w:color w:val="000000"/>
          <w:sz w:val="28"/>
        </w:rPr>
        <w:t>Генеральной прокуратуры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