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84b4" w14:textId="f1c8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совместные нормативное постановление Счетного комитета по контролю за исполнением республиканского бюджета от 26 февраля 2020 года № 1-НҚ и приказ Первого заместителя Премьер-Министра Республики Казахстан – Министра финансов Республики Казахстан от 26 февраля 2020 года № 201 "Об утверждении Методики операционной оценки по блоку достижения целей"</w:t>
      </w:r>
    </w:p>
    <w:p>
      <w:pPr>
        <w:spacing w:after="0"/>
        <w:ind w:left="0"/>
        <w:jc w:val="both"/>
      </w:pPr>
      <w:r>
        <w:rPr>
          <w:rFonts w:ascii="Times New Roman"/>
          <w:b w:val="false"/>
          <w:i w:val="false"/>
          <w:color w:val="000000"/>
          <w:sz w:val="28"/>
        </w:rPr>
        <w:t>Совместные нормативное постановление Высшей аудиторской палаты Республики Казахстан от 11 апреля 2023 года № 11-НҚ и приказ Заместителя Премьер-Министра - Министра финансов Республики Казахстан от 11 апреля 2023 года № 367. Зарегистрирован в Министерстве юстиции Республики Казахстан 13 апреля 2023 года № 32290</w:t>
      </w:r>
    </w:p>
    <w:p>
      <w:pPr>
        <w:spacing w:after="0"/>
        <w:ind w:left="0"/>
        <w:jc w:val="both"/>
      </w:pPr>
      <w:bookmarkStart w:name="z4" w:id="0"/>
      <w:r>
        <w:rPr>
          <w:rFonts w:ascii="Times New Roman"/>
          <w:b w:val="false"/>
          <w:i w:val="false"/>
          <w:color w:val="000000"/>
          <w:sz w:val="28"/>
        </w:rPr>
        <w:t>
      Высшая аудиторская палата Республики Казахстан (далее – Высшая аудиторская палата) ПОСТАНОВЛЯЕТ и Заместитель Премьер-Министра Республики Казахстан –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Внести в совместное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26 февраля 2020 года № 1-НҚ и приказ Первого заместителя Премьер-Министра Республики Казахстан – Министра финансов Республики Казахстан от 26 февраля 2020 года № 201 "Об утверждении Методики операционной оценки по блоку достижения целей" (зарегистрировано в Реестре государственной регистрации нормативных правовых актов № 20072)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операционной оценки по блоку достижения целей, утвержденную указанными совместными нормативным постановлением и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совместным нормативному постановлению и приказу.</w:t>
      </w:r>
    </w:p>
    <w:bookmarkStart w:name="z7" w:id="2"/>
    <w:p>
      <w:pPr>
        <w:spacing w:after="0"/>
        <w:ind w:left="0"/>
        <w:jc w:val="both"/>
      </w:pPr>
      <w:r>
        <w:rPr>
          <w:rFonts w:ascii="Times New Roman"/>
          <w:b w:val="false"/>
          <w:i w:val="false"/>
          <w:color w:val="000000"/>
          <w:sz w:val="28"/>
        </w:rPr>
        <w:t>
      2. Департаменту планирования и развития аппарата Высшей аудиторской палаты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настоящих совместных нормативного постановления и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настоящих совместных нормативного постановления и приказа на интернет-ресурсе Высшей аудиторской палаты.</w:t>
      </w:r>
    </w:p>
    <w:bookmarkEnd w:id="4"/>
    <w:bookmarkStart w:name="z10" w:id="5"/>
    <w:p>
      <w:pPr>
        <w:spacing w:after="0"/>
        <w:ind w:left="0"/>
        <w:jc w:val="both"/>
      </w:pPr>
      <w:r>
        <w:rPr>
          <w:rFonts w:ascii="Times New Roman"/>
          <w:b w:val="false"/>
          <w:i w:val="false"/>
          <w:color w:val="000000"/>
          <w:sz w:val="28"/>
        </w:rPr>
        <w:t>
      3. Контроль за исполнением настоящих совместных нормативного постановления и приказа возложить на курирующего члена Высшей аудиторской палаты Республики Казахстан и курирующего вице-министра финансов Республики Казахстан.</w:t>
      </w:r>
    </w:p>
    <w:bookmarkEnd w:id="5"/>
    <w:bookmarkStart w:name="z11" w:id="6"/>
    <w:p>
      <w:pPr>
        <w:spacing w:after="0"/>
        <w:ind w:left="0"/>
        <w:jc w:val="both"/>
      </w:pPr>
      <w:r>
        <w:rPr>
          <w:rFonts w:ascii="Times New Roman"/>
          <w:b w:val="false"/>
          <w:i w:val="false"/>
          <w:color w:val="000000"/>
          <w:sz w:val="28"/>
        </w:rPr>
        <w:t>
      4. Настоящие совместные нормативное постановление и приказ вводятся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Заместитель Премьер-Министра</w:t>
            </w:r>
          </w:p>
          <w:p>
            <w:pPr>
              <w:spacing w:after="20"/>
              <w:ind w:left="20"/>
              <w:jc w:val="both"/>
            </w:pPr>
            <w:r>
              <w:rPr>
                <w:rFonts w:ascii="Times New Roman"/>
                <w:b/>
                <w:i w:val="false"/>
                <w:color w:val="000000"/>
                <w:sz w:val="20"/>
              </w:rPr>
              <w:t>- Министр финансов</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 Е. Жамаубаев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Высшей</w:t>
            </w:r>
          </w:p>
          <w:p>
            <w:pPr>
              <w:spacing w:after="20"/>
              <w:ind w:left="20"/>
              <w:jc w:val="both"/>
            </w:pPr>
            <w:r>
              <w:rPr>
                <w:rFonts w:ascii="Times New Roman"/>
                <w:b/>
                <w:i w:val="false"/>
                <w:color w:val="000000"/>
                <w:sz w:val="20"/>
              </w:rPr>
              <w:t>аудиторской палаты</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 Н. Годунова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совместным нормативному</w:t>
            </w:r>
            <w:r>
              <w:br/>
            </w:r>
            <w:r>
              <w:rPr>
                <w:rFonts w:ascii="Times New Roman"/>
                <w:b w:val="false"/>
                <w:i w:val="false"/>
                <w:color w:val="000000"/>
                <w:sz w:val="20"/>
              </w:rPr>
              <w:t>постановлению и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2023 года № 367</w:t>
            </w:r>
            <w:r>
              <w:br/>
            </w:r>
            <w:r>
              <w:rPr>
                <w:rFonts w:ascii="Times New Roman"/>
                <w:b w:val="false"/>
                <w:i w:val="false"/>
                <w:color w:val="000000"/>
                <w:sz w:val="20"/>
              </w:rPr>
              <w:t>и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2023 года № 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совместным нормативным</w:t>
            </w:r>
            <w:r>
              <w:br/>
            </w:r>
            <w:r>
              <w:rPr>
                <w:rFonts w:ascii="Times New Roman"/>
                <w:b w:val="false"/>
                <w:i w:val="false"/>
                <w:color w:val="000000"/>
                <w:sz w:val="20"/>
              </w:rPr>
              <w:t>постановлением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26 февраля 2020 года № 1-НҚ /</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2020 года № 201</w:t>
            </w:r>
          </w:p>
        </w:tc>
      </w:tr>
    </w:tbl>
    <w:bookmarkStart w:name="z14" w:id="7"/>
    <w:p>
      <w:pPr>
        <w:spacing w:after="0"/>
        <w:ind w:left="0"/>
        <w:jc w:val="left"/>
      </w:pPr>
      <w:r>
        <w:rPr>
          <w:rFonts w:ascii="Times New Roman"/>
          <w:b/>
          <w:i w:val="false"/>
          <w:color w:val="000000"/>
        </w:rPr>
        <w:t xml:space="preserve"> Методика операционной оценки по блоку достижения целей</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Настоящая Методика операционной оценки по блоку достижения целей (далее – Методика)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и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 оценки).</w:t>
      </w:r>
    </w:p>
    <w:bookmarkEnd w:id="9"/>
    <w:bookmarkStart w:name="z17" w:id="10"/>
    <w:p>
      <w:pPr>
        <w:spacing w:after="0"/>
        <w:ind w:left="0"/>
        <w:jc w:val="both"/>
      </w:pPr>
      <w:r>
        <w:rPr>
          <w:rFonts w:ascii="Times New Roman"/>
          <w:b w:val="false"/>
          <w:i w:val="false"/>
          <w:color w:val="000000"/>
          <w:sz w:val="28"/>
        </w:rPr>
        <w:t>
      2. В настоящей Методике используются следующие определения:</w:t>
      </w:r>
    </w:p>
    <w:bookmarkEnd w:id="10"/>
    <w:bookmarkStart w:name="z18" w:id="11"/>
    <w:p>
      <w:pPr>
        <w:spacing w:after="0"/>
        <w:ind w:left="0"/>
        <w:jc w:val="both"/>
      </w:pPr>
      <w:r>
        <w:rPr>
          <w:rFonts w:ascii="Times New Roman"/>
          <w:b w:val="false"/>
          <w:i w:val="false"/>
          <w:color w:val="000000"/>
          <w:sz w:val="28"/>
        </w:rPr>
        <w:t>
      1) эффективность исполнения бюджетной программы – достижение поставленных целей с наименьшими издержками, определяется соизмерением (отношением) результатов с затратами;</w:t>
      </w:r>
    </w:p>
    <w:bookmarkEnd w:id="11"/>
    <w:bookmarkStart w:name="z19" w:id="12"/>
    <w:p>
      <w:pPr>
        <w:spacing w:after="0"/>
        <w:ind w:left="0"/>
        <w:jc w:val="both"/>
      </w:pPr>
      <w:r>
        <w:rPr>
          <w:rFonts w:ascii="Times New Roman"/>
          <w:b w:val="false"/>
          <w:i w:val="false"/>
          <w:color w:val="000000"/>
          <w:sz w:val="28"/>
        </w:rPr>
        <w:t>
      2) перевыполнение индикатора – перевыполнение фактического значения индикатора от планового на 25 % и более;</w:t>
      </w:r>
    </w:p>
    <w:bookmarkEnd w:id="12"/>
    <w:bookmarkStart w:name="z20" w:id="13"/>
    <w:p>
      <w:pPr>
        <w:spacing w:after="0"/>
        <w:ind w:left="0"/>
        <w:jc w:val="both"/>
      </w:pPr>
      <w:r>
        <w:rPr>
          <w:rFonts w:ascii="Times New Roman"/>
          <w:b w:val="false"/>
          <w:i w:val="false"/>
          <w:color w:val="000000"/>
          <w:sz w:val="28"/>
        </w:rPr>
        <w:t>
      3) корректировка плановых значений индикатора – снижение плановых значений целевых индикаторов плана развития государственного органа;</w:t>
      </w:r>
    </w:p>
    <w:bookmarkEnd w:id="13"/>
    <w:bookmarkStart w:name="z21" w:id="14"/>
    <w:p>
      <w:pPr>
        <w:spacing w:after="0"/>
        <w:ind w:left="0"/>
        <w:jc w:val="both"/>
      </w:pPr>
      <w:r>
        <w:rPr>
          <w:rFonts w:ascii="Times New Roman"/>
          <w:b w:val="false"/>
          <w:i w:val="false"/>
          <w:color w:val="000000"/>
          <w:sz w:val="28"/>
        </w:rPr>
        <w:t>
      4) целевые индикаторы, взаимоувязанные с финансовыми расходами – это целевые индикаторы, взаимосвязанные с бюджетными программами местных исполнительных органов и/или зависящие от деятельности местных исполнительных органов;</w:t>
      </w:r>
    </w:p>
    <w:bookmarkEnd w:id="14"/>
    <w:bookmarkStart w:name="z22" w:id="15"/>
    <w:p>
      <w:pPr>
        <w:spacing w:after="0"/>
        <w:ind w:left="0"/>
        <w:jc w:val="both"/>
      </w:pPr>
      <w:r>
        <w:rPr>
          <w:rFonts w:ascii="Times New Roman"/>
          <w:b w:val="false"/>
          <w:i w:val="false"/>
          <w:color w:val="000000"/>
          <w:sz w:val="28"/>
        </w:rPr>
        <w:t>
      5) макроиндикаторы – это целевые индикаторы, отражающие комплексную характеристику развития отрасли/сферы в регионе и не требующие взаимоувязки с бюджетными программами/ подпрограммами;</w:t>
      </w:r>
    </w:p>
    <w:bookmarkEnd w:id="15"/>
    <w:bookmarkStart w:name="z23" w:id="16"/>
    <w:p>
      <w:pPr>
        <w:spacing w:after="0"/>
        <w:ind w:left="0"/>
        <w:jc w:val="both"/>
      </w:pPr>
      <w:r>
        <w:rPr>
          <w:rFonts w:ascii="Times New Roman"/>
          <w:b w:val="false"/>
          <w:i w:val="false"/>
          <w:color w:val="000000"/>
          <w:sz w:val="28"/>
        </w:rPr>
        <w:t>
      6) динамика фактического исполнения целевого индикатора – отсутствие ухудшения фактического исполнения целевых индикаторов плана развития государственного органа по сравнению с фактом прошлого периода, за исключением случаев невыполнения мероприятий и обязательств, обусловленных независящими от деятельности государственного органа факторами;</w:t>
      </w:r>
    </w:p>
    <w:bookmarkEnd w:id="16"/>
    <w:bookmarkStart w:name="z24" w:id="17"/>
    <w:p>
      <w:pPr>
        <w:spacing w:after="0"/>
        <w:ind w:left="0"/>
        <w:jc w:val="both"/>
      </w:pPr>
      <w:r>
        <w:rPr>
          <w:rFonts w:ascii="Times New Roman"/>
          <w:b w:val="false"/>
          <w:i w:val="false"/>
          <w:color w:val="000000"/>
          <w:sz w:val="28"/>
        </w:rPr>
        <w:t>
      7)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7"/>
    <w:bookmarkStart w:name="z25" w:id="18"/>
    <w:p>
      <w:pPr>
        <w:spacing w:after="0"/>
        <w:ind w:left="0"/>
        <w:jc w:val="both"/>
      </w:pPr>
      <w:r>
        <w:rPr>
          <w:rFonts w:ascii="Times New Roman"/>
          <w:b w:val="false"/>
          <w:i w:val="false"/>
          <w:color w:val="000000"/>
          <w:sz w:val="28"/>
        </w:rPr>
        <w:t>
      8)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8"/>
    <w:bookmarkStart w:name="z26" w:id="19"/>
    <w:p>
      <w:pPr>
        <w:spacing w:after="0"/>
        <w:ind w:left="0"/>
        <w:jc w:val="both"/>
      </w:pPr>
      <w:r>
        <w:rPr>
          <w:rFonts w:ascii="Times New Roman"/>
          <w:b w:val="false"/>
          <w:i w:val="false"/>
          <w:color w:val="000000"/>
          <w:sz w:val="28"/>
        </w:rPr>
        <w:t>
      3. Методика предназначена для определения эффективности мер, принимаемых государственными органами по развитию курируемой отрасли/сфер/региона, а также по использованию бюджетных средств.</w:t>
      </w:r>
    </w:p>
    <w:bookmarkEnd w:id="19"/>
    <w:bookmarkStart w:name="z27" w:id="20"/>
    <w:p>
      <w:pPr>
        <w:spacing w:after="0"/>
        <w:ind w:left="0"/>
        <w:jc w:val="both"/>
      </w:pPr>
      <w:r>
        <w:rPr>
          <w:rFonts w:ascii="Times New Roman"/>
          <w:b w:val="false"/>
          <w:i w:val="false"/>
          <w:color w:val="000000"/>
          <w:sz w:val="28"/>
        </w:rPr>
        <w:t xml:space="preserve">
      4. Операционная оценка по блоку достижения целей осуществляется согласно Графику проведения операционной оценки эффективности деятельности государственных органов (далее – График оценки), утверждаемому Администрацией Президента Республики Казахстан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Системы оценки.</w:t>
      </w:r>
    </w:p>
    <w:bookmarkEnd w:id="20"/>
    <w:bookmarkStart w:name="z28" w:id="21"/>
    <w:p>
      <w:pPr>
        <w:spacing w:after="0"/>
        <w:ind w:left="0"/>
        <w:jc w:val="both"/>
      </w:pPr>
      <w:r>
        <w:rPr>
          <w:rFonts w:ascii="Times New Roman"/>
          <w:b w:val="false"/>
          <w:i w:val="false"/>
          <w:color w:val="000000"/>
          <w:sz w:val="28"/>
        </w:rPr>
        <w:t>
      5. Операционная оценка по блоку достижения целей осуществляется следующими государственными органами (далее – уполномоченные на оценку государственные органы):</w:t>
      </w:r>
    </w:p>
    <w:bookmarkEnd w:id="21"/>
    <w:bookmarkStart w:name="z29" w:id="22"/>
    <w:p>
      <w:pPr>
        <w:spacing w:after="0"/>
        <w:ind w:left="0"/>
        <w:jc w:val="both"/>
      </w:pPr>
      <w:r>
        <w:rPr>
          <w:rFonts w:ascii="Times New Roman"/>
          <w:b w:val="false"/>
          <w:i w:val="false"/>
          <w:color w:val="000000"/>
          <w:sz w:val="28"/>
        </w:rPr>
        <w:t>
      Министерством финансов Республики Казахстан (далее – уполномоченный орган по исполнению бюджета) – оценка эффективности исполнения бюджетных программ и их взаимосвязь с целями плана развития государственных органов, эффективности местных исполнительных органов по достижению показателей бюджетных программ, оценка использования новых практик бюджетирования (бюджета народного участия) местных исполнительных органов, а также перепроверка отчетных данных центральных государственных и местных исполнительных органов по реализации бюджетных программ;</w:t>
      </w:r>
    </w:p>
    <w:bookmarkEnd w:id="22"/>
    <w:bookmarkStart w:name="z30" w:id="23"/>
    <w:p>
      <w:pPr>
        <w:spacing w:after="0"/>
        <w:ind w:left="0"/>
        <w:jc w:val="both"/>
      </w:pPr>
      <w:r>
        <w:rPr>
          <w:rFonts w:ascii="Times New Roman"/>
          <w:b w:val="false"/>
          <w:i w:val="false"/>
          <w:color w:val="000000"/>
          <w:sz w:val="28"/>
        </w:rPr>
        <w:t>
      Высшей аудиторской палатой Республики Казахстан (далее – Высшая аудиторская палата) – оценка эффективности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w:t>
      </w:r>
    </w:p>
    <w:bookmarkEnd w:id="23"/>
    <w:bookmarkStart w:name="z31" w:id="24"/>
    <w:p>
      <w:pPr>
        <w:spacing w:after="0"/>
        <w:ind w:left="0"/>
        <w:jc w:val="both"/>
      </w:pPr>
      <w:r>
        <w:rPr>
          <w:rFonts w:ascii="Times New Roman"/>
          <w:b w:val="false"/>
          <w:i w:val="false"/>
          <w:color w:val="000000"/>
          <w:sz w:val="28"/>
        </w:rPr>
        <w:t>
      Для проведения оценки эффективности местных исполнительных органов по достижению показателей бюджетных программ, оценки использования новых практик бюджетирования (бюджета народного участия), перепроверки отчетных данных центральных государственных органов по реализации бюджетных программ в уполномоченном органе по исполнению бюджета создается рабочая группа (далее – Рабочая группа по исполнению бюджета), являющаяся подгруппой Комиссии по ежегодной оценке. Состав Рабочей группы по исполнению бюджета утверждается приказом уполномоченного органа по исполнению бюджета или приказом ведомства уполномоченного органа по исполнению бюджета.</w:t>
      </w:r>
    </w:p>
    <w:bookmarkEnd w:id="24"/>
    <w:bookmarkStart w:name="z32" w:id="25"/>
    <w:p>
      <w:pPr>
        <w:spacing w:after="0"/>
        <w:ind w:left="0"/>
        <w:jc w:val="left"/>
      </w:pPr>
      <w:r>
        <w:rPr>
          <w:rFonts w:ascii="Times New Roman"/>
          <w:b/>
          <w:i w:val="false"/>
          <w:color w:val="000000"/>
        </w:rPr>
        <w:t xml:space="preserve"> Глава 2. Источники информации для операционной оценки по блоку достижения целей</w:t>
      </w:r>
    </w:p>
    <w:bookmarkEnd w:id="25"/>
    <w:bookmarkStart w:name="z33" w:id="26"/>
    <w:p>
      <w:pPr>
        <w:spacing w:after="0"/>
        <w:ind w:left="0"/>
        <w:jc w:val="both"/>
      </w:pPr>
      <w:r>
        <w:rPr>
          <w:rFonts w:ascii="Times New Roman"/>
          <w:b w:val="false"/>
          <w:i w:val="false"/>
          <w:color w:val="000000"/>
          <w:sz w:val="28"/>
        </w:rPr>
        <w:t>
      6. Оцениваемые государственные органы ежегодно в сроки, установленные Графиком оценки, представляют в уполномоченные на оценку государственные органы отчетную информацию на электронных носителях по итогам отчетного (календарного) года:</w:t>
      </w:r>
    </w:p>
    <w:bookmarkEnd w:id="26"/>
    <w:bookmarkStart w:name="z34" w:id="27"/>
    <w:p>
      <w:pPr>
        <w:spacing w:after="0"/>
        <w:ind w:left="0"/>
        <w:jc w:val="both"/>
      </w:pPr>
      <w:r>
        <w:rPr>
          <w:rFonts w:ascii="Times New Roman"/>
          <w:b w:val="false"/>
          <w:i w:val="false"/>
          <w:color w:val="000000"/>
          <w:sz w:val="28"/>
        </w:rPr>
        <w:t>
      1) информацию о взаимосвязи целей, целевых индикаторов с бюджетными программами центрального государственного органа по форме согласно приложению 1 к Методике;</w:t>
      </w:r>
    </w:p>
    <w:bookmarkEnd w:id="27"/>
    <w:bookmarkStart w:name="z35" w:id="28"/>
    <w:p>
      <w:pPr>
        <w:spacing w:after="0"/>
        <w:ind w:left="0"/>
        <w:jc w:val="both"/>
      </w:pPr>
      <w:r>
        <w:rPr>
          <w:rFonts w:ascii="Times New Roman"/>
          <w:b w:val="false"/>
          <w:i w:val="false"/>
          <w:color w:val="000000"/>
          <w:sz w:val="28"/>
        </w:rPr>
        <w:t>
      2) информацию о достижении прямых результатов оцениваемых бюджетных программ развития (местные исполнительные органы) по форме согласно приложению 2 к Методике;</w:t>
      </w:r>
    </w:p>
    <w:bookmarkEnd w:id="28"/>
    <w:bookmarkStart w:name="z36" w:id="29"/>
    <w:p>
      <w:pPr>
        <w:spacing w:after="0"/>
        <w:ind w:left="0"/>
        <w:jc w:val="both"/>
      </w:pPr>
      <w:r>
        <w:rPr>
          <w:rFonts w:ascii="Times New Roman"/>
          <w:b w:val="false"/>
          <w:i w:val="false"/>
          <w:color w:val="000000"/>
          <w:sz w:val="28"/>
        </w:rPr>
        <w:t>
      3) пояснительную записку (местные исполнительные органы).</w:t>
      </w:r>
    </w:p>
    <w:bookmarkEnd w:id="29"/>
    <w:bookmarkStart w:name="z37" w:id="30"/>
    <w:p>
      <w:pPr>
        <w:spacing w:after="0"/>
        <w:ind w:left="0"/>
        <w:jc w:val="both"/>
      </w:pPr>
      <w:r>
        <w:rPr>
          <w:rFonts w:ascii="Times New Roman"/>
          <w:b w:val="false"/>
          <w:i w:val="false"/>
          <w:color w:val="000000"/>
          <w:sz w:val="28"/>
        </w:rPr>
        <w:t>
      В пояснительной записке о достижении прямых результатов оцениваемых бюджетных программ развития местными исполнительными органами указывается информация в разрезе критериев оценки.</w:t>
      </w:r>
    </w:p>
    <w:bookmarkEnd w:id="30"/>
    <w:bookmarkStart w:name="z38" w:id="31"/>
    <w:p>
      <w:pPr>
        <w:spacing w:after="0"/>
        <w:ind w:left="0"/>
        <w:jc w:val="both"/>
      </w:pPr>
      <w:r>
        <w:rPr>
          <w:rFonts w:ascii="Times New Roman"/>
          <w:b w:val="false"/>
          <w:i w:val="false"/>
          <w:color w:val="000000"/>
          <w:sz w:val="28"/>
        </w:rPr>
        <w:t>
      Оцениваемыми государственными органами показатели фактического исполнения целевых индикаторов плана развития государственных органов и плана развития области, города республиканского значения, столицы формируются с учетом математического округления до двух знаков после запятой.</w:t>
      </w:r>
    </w:p>
    <w:bookmarkEnd w:id="31"/>
    <w:bookmarkStart w:name="z39" w:id="32"/>
    <w:p>
      <w:pPr>
        <w:spacing w:after="0"/>
        <w:ind w:left="0"/>
        <w:jc w:val="both"/>
      </w:pPr>
      <w:r>
        <w:rPr>
          <w:rFonts w:ascii="Times New Roman"/>
          <w:b w:val="false"/>
          <w:i w:val="false"/>
          <w:color w:val="000000"/>
          <w:sz w:val="28"/>
        </w:rPr>
        <w:t>
      Оцениваемые государственные органы представляют в уполномоченные на оценку государственные органы информацию по реализации рекомендаций, данных по итогам операционной оценки предыдущего года.</w:t>
      </w:r>
    </w:p>
    <w:bookmarkEnd w:id="32"/>
    <w:bookmarkStart w:name="z40" w:id="33"/>
    <w:p>
      <w:pPr>
        <w:spacing w:after="0"/>
        <w:ind w:left="0"/>
        <w:jc w:val="both"/>
      </w:pPr>
      <w:r>
        <w:rPr>
          <w:rFonts w:ascii="Times New Roman"/>
          <w:b w:val="false"/>
          <w:i w:val="false"/>
          <w:color w:val="000000"/>
          <w:sz w:val="28"/>
        </w:rPr>
        <w:t>
      7. Органы государственного аудита и финансового контроля представляют в уполномоченный орган по исполнению бюджета информацию о результатах государственного аудита, исполнении предписаний, постановлений органов государственного аудита и финансового контроля, по форме согласно приложению 3 к Методике.</w:t>
      </w:r>
    </w:p>
    <w:bookmarkEnd w:id="33"/>
    <w:bookmarkStart w:name="z41" w:id="34"/>
    <w:p>
      <w:pPr>
        <w:spacing w:after="0"/>
        <w:ind w:left="0"/>
        <w:jc w:val="both"/>
      </w:pPr>
      <w:r>
        <w:rPr>
          <w:rFonts w:ascii="Times New Roman"/>
          <w:b w:val="false"/>
          <w:i w:val="false"/>
          <w:color w:val="000000"/>
          <w:sz w:val="28"/>
        </w:rPr>
        <w:t>
      Операционная оценка по блоку достижения целей осуществляется на основании, представленной отчетной информации, а также размещенных согласно Графику оценки на их официальных интернет – ресурсах:</w:t>
      </w:r>
    </w:p>
    <w:bookmarkEnd w:id="34"/>
    <w:bookmarkStart w:name="z42" w:id="35"/>
    <w:p>
      <w:pPr>
        <w:spacing w:after="0"/>
        <w:ind w:left="0"/>
        <w:jc w:val="both"/>
      </w:pPr>
      <w:r>
        <w:rPr>
          <w:rFonts w:ascii="Times New Roman"/>
          <w:b w:val="false"/>
          <w:i w:val="false"/>
          <w:color w:val="000000"/>
          <w:sz w:val="28"/>
        </w:rPr>
        <w:t>
      1) планов развития государственных органов;</w:t>
      </w:r>
    </w:p>
    <w:bookmarkEnd w:id="35"/>
    <w:bookmarkStart w:name="z43" w:id="36"/>
    <w:p>
      <w:pPr>
        <w:spacing w:after="0"/>
        <w:ind w:left="0"/>
        <w:jc w:val="both"/>
      </w:pPr>
      <w:r>
        <w:rPr>
          <w:rFonts w:ascii="Times New Roman"/>
          <w:b w:val="false"/>
          <w:i w:val="false"/>
          <w:color w:val="000000"/>
          <w:sz w:val="28"/>
        </w:rPr>
        <w:t>
      2) планов развития областей, городов республиканского значения, столицы;</w:t>
      </w:r>
    </w:p>
    <w:bookmarkEnd w:id="36"/>
    <w:bookmarkStart w:name="z44" w:id="37"/>
    <w:p>
      <w:pPr>
        <w:spacing w:after="0"/>
        <w:ind w:left="0"/>
        <w:jc w:val="both"/>
      </w:pPr>
      <w:r>
        <w:rPr>
          <w:rFonts w:ascii="Times New Roman"/>
          <w:b w:val="false"/>
          <w:i w:val="false"/>
          <w:color w:val="000000"/>
          <w:sz w:val="28"/>
        </w:rPr>
        <w:t>
      3) отчетов о реализации планов развития государственных органов;</w:t>
      </w:r>
    </w:p>
    <w:bookmarkEnd w:id="37"/>
    <w:bookmarkStart w:name="z45" w:id="38"/>
    <w:p>
      <w:pPr>
        <w:spacing w:after="0"/>
        <w:ind w:left="0"/>
        <w:jc w:val="both"/>
      </w:pPr>
      <w:r>
        <w:rPr>
          <w:rFonts w:ascii="Times New Roman"/>
          <w:b w:val="false"/>
          <w:i w:val="false"/>
          <w:color w:val="000000"/>
          <w:sz w:val="28"/>
        </w:rPr>
        <w:t>
      4) отчетов о реализации планов развития областей, городов республиканского значения, столицы;</w:t>
      </w:r>
    </w:p>
    <w:bookmarkEnd w:id="38"/>
    <w:bookmarkStart w:name="z46" w:id="39"/>
    <w:p>
      <w:pPr>
        <w:spacing w:after="0"/>
        <w:ind w:left="0"/>
        <w:jc w:val="both"/>
      </w:pPr>
      <w:r>
        <w:rPr>
          <w:rFonts w:ascii="Times New Roman"/>
          <w:b w:val="false"/>
          <w:i w:val="false"/>
          <w:color w:val="000000"/>
          <w:sz w:val="28"/>
        </w:rPr>
        <w:t>
      5) статистического отчета уполномоченного органа по исполнению бюджета об исполнении бюджета оцениваемых центральных государственных и местных исполнительных органов;</w:t>
      </w:r>
    </w:p>
    <w:bookmarkEnd w:id="39"/>
    <w:bookmarkStart w:name="z47" w:id="40"/>
    <w:p>
      <w:pPr>
        <w:spacing w:after="0"/>
        <w:ind w:left="0"/>
        <w:jc w:val="both"/>
      </w:pPr>
      <w:r>
        <w:rPr>
          <w:rFonts w:ascii="Times New Roman"/>
          <w:b w:val="false"/>
          <w:i w:val="false"/>
          <w:color w:val="000000"/>
          <w:sz w:val="28"/>
        </w:rPr>
        <w:t>
      6) статистических и ведомственных данных;</w:t>
      </w:r>
    </w:p>
    <w:bookmarkEnd w:id="40"/>
    <w:bookmarkStart w:name="z48" w:id="41"/>
    <w:p>
      <w:pPr>
        <w:spacing w:after="0"/>
        <w:ind w:left="0"/>
        <w:jc w:val="both"/>
      </w:pPr>
      <w:r>
        <w:rPr>
          <w:rFonts w:ascii="Times New Roman"/>
          <w:b w:val="false"/>
          <w:i w:val="false"/>
          <w:color w:val="000000"/>
          <w:sz w:val="28"/>
        </w:rPr>
        <w:t>
      7) международных рейтингов;</w:t>
      </w:r>
    </w:p>
    <w:bookmarkEnd w:id="41"/>
    <w:bookmarkStart w:name="z49" w:id="42"/>
    <w:p>
      <w:pPr>
        <w:spacing w:after="0"/>
        <w:ind w:left="0"/>
        <w:jc w:val="both"/>
      </w:pPr>
      <w:r>
        <w:rPr>
          <w:rFonts w:ascii="Times New Roman"/>
          <w:b w:val="false"/>
          <w:i w:val="false"/>
          <w:color w:val="000000"/>
          <w:sz w:val="28"/>
        </w:rPr>
        <w:t>
      8) других источников (при наличии).</w:t>
      </w:r>
    </w:p>
    <w:bookmarkEnd w:id="42"/>
    <w:bookmarkStart w:name="z50" w:id="43"/>
    <w:p>
      <w:pPr>
        <w:spacing w:after="0"/>
        <w:ind w:left="0"/>
        <w:jc w:val="left"/>
      </w:pPr>
      <w:r>
        <w:rPr>
          <w:rFonts w:ascii="Times New Roman"/>
          <w:b/>
          <w:i w:val="false"/>
          <w:color w:val="000000"/>
        </w:rPr>
        <w:t xml:space="preserve"> Глава 3. Перепроверка данных, содержащихся в отчетной информации оцениваемых государственных органов</w:t>
      </w:r>
    </w:p>
    <w:bookmarkEnd w:id="43"/>
    <w:bookmarkStart w:name="z51" w:id="44"/>
    <w:p>
      <w:pPr>
        <w:spacing w:after="0"/>
        <w:ind w:left="0"/>
        <w:jc w:val="both"/>
      </w:pPr>
      <w:r>
        <w:rPr>
          <w:rFonts w:ascii="Times New Roman"/>
          <w:b w:val="false"/>
          <w:i w:val="false"/>
          <w:color w:val="000000"/>
          <w:sz w:val="28"/>
        </w:rPr>
        <w:t>
      8. Уполномоченные на оценку государственные органы проводят перепроверку данных, содержащихся в отчетной информации оцениваемых государственных органов на предмет их достоверности.</w:t>
      </w:r>
    </w:p>
    <w:bookmarkEnd w:id="44"/>
    <w:bookmarkStart w:name="z52" w:id="45"/>
    <w:p>
      <w:pPr>
        <w:spacing w:after="0"/>
        <w:ind w:left="0"/>
        <w:jc w:val="both"/>
      </w:pPr>
      <w:r>
        <w:rPr>
          <w:rFonts w:ascii="Times New Roman"/>
          <w:b w:val="false"/>
          <w:i w:val="false"/>
          <w:color w:val="000000"/>
          <w:sz w:val="28"/>
        </w:rPr>
        <w:t>
      9. Достоверность данных обеспечивается оцениваемыми государственными органами и подтверждается статистическими и ведомственными данными, международными показателями конкурентоспособности, а также отчетными данными отраслевых центральных государственных органов.</w:t>
      </w:r>
    </w:p>
    <w:bookmarkEnd w:id="45"/>
    <w:bookmarkStart w:name="z53" w:id="46"/>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пунктом 42</w:t>
      </w:r>
      <w:r>
        <w:rPr>
          <w:rFonts w:ascii="Times New Roman"/>
          <w:b w:val="false"/>
          <w:i w:val="false"/>
          <w:color w:val="000000"/>
          <w:sz w:val="28"/>
        </w:rPr>
        <w:t xml:space="preserve"> Системы оценки уполномоченными на оценку государственными органами осуществляется перепроверка данных, содержащихся в отчетной информации оцениваемых государственных органов (далее – перепроверка). При этом отчетная информация оцениваемых государственных органов, подлежащих перепроверке, определяется согласно </w:t>
      </w:r>
      <w:r>
        <w:rPr>
          <w:rFonts w:ascii="Times New Roman"/>
          <w:b w:val="false"/>
          <w:i w:val="false"/>
          <w:color w:val="000000"/>
          <w:sz w:val="28"/>
        </w:rPr>
        <w:t>пункту 43</w:t>
      </w:r>
      <w:r>
        <w:rPr>
          <w:rFonts w:ascii="Times New Roman"/>
          <w:b w:val="false"/>
          <w:i w:val="false"/>
          <w:color w:val="000000"/>
          <w:sz w:val="28"/>
        </w:rPr>
        <w:t xml:space="preserve"> Системы оценки.</w:t>
      </w:r>
    </w:p>
    <w:bookmarkEnd w:id="46"/>
    <w:bookmarkStart w:name="z54" w:id="47"/>
    <w:p>
      <w:pPr>
        <w:spacing w:after="0"/>
        <w:ind w:left="0"/>
        <w:jc w:val="both"/>
      </w:pPr>
      <w:r>
        <w:rPr>
          <w:rFonts w:ascii="Times New Roman"/>
          <w:b w:val="false"/>
          <w:i w:val="false"/>
          <w:color w:val="000000"/>
          <w:sz w:val="28"/>
        </w:rPr>
        <w:t>
      11. Перепроверка проводится на предмет определения достоверности представленной информации по реализации планов развития государственных органов/планов развития областей, городов республиканского значения, столицы и бюджетных программ.</w:t>
      </w:r>
    </w:p>
    <w:bookmarkEnd w:id="47"/>
    <w:bookmarkStart w:name="z55" w:id="48"/>
    <w:p>
      <w:pPr>
        <w:spacing w:after="0"/>
        <w:ind w:left="0"/>
        <w:jc w:val="both"/>
      </w:pPr>
      <w:r>
        <w:rPr>
          <w:rFonts w:ascii="Times New Roman"/>
          <w:b w:val="false"/>
          <w:i w:val="false"/>
          <w:color w:val="000000"/>
          <w:sz w:val="28"/>
        </w:rPr>
        <w:t>
      12. Процедура перепроверки состоит из сбора и анализа подтверждающих документов (ведомственные отчеты, акты выполненных работ и оказанных услуг, протокола, письма), а также с выходом в оцениваемые государственные органы. По итогам перепроверки данных, содержащихся в отчетной информации, составляется акт сверки по форме согласно приложению 4 к Методике (далее – Акт сверки).</w:t>
      </w:r>
    </w:p>
    <w:bookmarkEnd w:id="48"/>
    <w:bookmarkStart w:name="z56" w:id="49"/>
    <w:p>
      <w:pPr>
        <w:spacing w:after="0"/>
        <w:ind w:left="0"/>
        <w:jc w:val="both"/>
      </w:pPr>
      <w:r>
        <w:rPr>
          <w:rFonts w:ascii="Times New Roman"/>
          <w:b w:val="false"/>
          <w:i w:val="false"/>
          <w:color w:val="000000"/>
          <w:sz w:val="28"/>
        </w:rPr>
        <w:t>
      13. В рамках перепроверки уполномоченные на оценку государственные органы получают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49"/>
    <w:bookmarkStart w:name="z57" w:id="50"/>
    <w:p>
      <w:pPr>
        <w:spacing w:after="0"/>
        <w:ind w:left="0"/>
        <w:jc w:val="both"/>
      </w:pPr>
      <w:r>
        <w:rPr>
          <w:rFonts w:ascii="Times New Roman"/>
          <w:b w:val="false"/>
          <w:i w:val="false"/>
          <w:color w:val="000000"/>
          <w:sz w:val="28"/>
        </w:rPr>
        <w:t>
      Если при расчете целевого индикатора применяются накопительные данные за несколько лет, то органы, отчетная информация которых подлежит перепроверке, предоставляют информацию за несколько лет, подтверждающую достоверность накопительных расчетов.</w:t>
      </w:r>
    </w:p>
    <w:bookmarkEnd w:id="50"/>
    <w:bookmarkStart w:name="z58" w:id="51"/>
    <w:p>
      <w:pPr>
        <w:spacing w:after="0"/>
        <w:ind w:left="0"/>
        <w:jc w:val="both"/>
      </w:pPr>
      <w:r>
        <w:rPr>
          <w:rFonts w:ascii="Times New Roman"/>
          <w:b w:val="false"/>
          <w:i w:val="false"/>
          <w:color w:val="000000"/>
          <w:sz w:val="28"/>
        </w:rPr>
        <w:t>
      Государственные органы, отчетная информация которых подлежит перепроверке, представляют подтверждающие документы только в период проведения данной процедуры. Также подтверждающие документы (в частности официальные письма, запросы и так далее) для центральных государственных органов предоставляются с датой до 15 февраля, следующего за отчетным годом, для местных исполнительных органов – до 1 марта года, следующего за отчетным годом.</w:t>
      </w:r>
    </w:p>
    <w:bookmarkEnd w:id="51"/>
    <w:bookmarkStart w:name="z59" w:id="52"/>
    <w:p>
      <w:pPr>
        <w:spacing w:after="0"/>
        <w:ind w:left="0"/>
        <w:jc w:val="both"/>
      </w:pPr>
      <w:r>
        <w:rPr>
          <w:rFonts w:ascii="Times New Roman"/>
          <w:b w:val="false"/>
          <w:i w:val="false"/>
          <w:color w:val="000000"/>
          <w:sz w:val="28"/>
        </w:rPr>
        <w:t>
      14. Уполномоченный орган по исполнению бюджета ежегодно по результатам перепроверки показателей достижения результатов бюджетных программ центральных государственных органов в срок до 10 апреля предоставляет Акт сверки в Высшую аудиторскую палату.</w:t>
      </w:r>
    </w:p>
    <w:bookmarkEnd w:id="52"/>
    <w:bookmarkStart w:name="z60" w:id="53"/>
    <w:p>
      <w:pPr>
        <w:spacing w:after="0"/>
        <w:ind w:left="0"/>
        <w:jc w:val="left"/>
      </w:pPr>
      <w:r>
        <w:rPr>
          <w:rFonts w:ascii="Times New Roman"/>
          <w:b/>
          <w:i w:val="false"/>
          <w:color w:val="000000"/>
        </w:rPr>
        <w:t xml:space="preserve"> Глава 4. Процедура определения своевременности, полноты и достоверности отчетной информации</w:t>
      </w:r>
    </w:p>
    <w:bookmarkEnd w:id="53"/>
    <w:bookmarkStart w:name="z61" w:id="54"/>
    <w:p>
      <w:pPr>
        <w:spacing w:after="0"/>
        <w:ind w:left="0"/>
        <w:jc w:val="both"/>
      </w:pPr>
      <w:r>
        <w:rPr>
          <w:rFonts w:ascii="Times New Roman"/>
          <w:b w:val="false"/>
          <w:i w:val="false"/>
          <w:color w:val="000000"/>
          <w:sz w:val="28"/>
        </w:rPr>
        <w:t>
      15. Оцениваемый государственный орган обеспечивает своевременное предоставление полной и достоверной отчетной информации в соответствии с Графиком оценки.</w:t>
      </w:r>
    </w:p>
    <w:bookmarkEnd w:id="54"/>
    <w:bookmarkStart w:name="z62" w:id="55"/>
    <w:p>
      <w:pPr>
        <w:spacing w:after="0"/>
        <w:ind w:left="0"/>
        <w:jc w:val="both"/>
      </w:pPr>
      <w:r>
        <w:rPr>
          <w:rFonts w:ascii="Times New Roman"/>
          <w:b w:val="false"/>
          <w:i w:val="false"/>
          <w:color w:val="000000"/>
          <w:sz w:val="28"/>
        </w:rPr>
        <w:t>
      16. В случае представления оцениваемым государственным органом в уполномоченные на оценку государственные органы несвоевременной, недостоверной отчетной информации из итоговой оценки оцениваемого государственного органа по данному блоку вычитаются штрафные баллы.</w:t>
      </w:r>
    </w:p>
    <w:bookmarkEnd w:id="55"/>
    <w:bookmarkStart w:name="z63" w:id="56"/>
    <w:p>
      <w:pPr>
        <w:spacing w:after="0"/>
        <w:ind w:left="0"/>
        <w:jc w:val="both"/>
      </w:pPr>
      <w:r>
        <w:rPr>
          <w:rFonts w:ascii="Times New Roman"/>
          <w:b w:val="false"/>
          <w:i w:val="false"/>
          <w:color w:val="000000"/>
          <w:sz w:val="28"/>
        </w:rPr>
        <w:t>
      17. Несвоевременной признается отчетная информация, представленная/размещенная после срока, предусмотренного Графиком оценки.</w:t>
      </w:r>
    </w:p>
    <w:bookmarkEnd w:id="56"/>
    <w:bookmarkStart w:name="z64" w:id="57"/>
    <w:p>
      <w:pPr>
        <w:spacing w:after="0"/>
        <w:ind w:left="0"/>
        <w:jc w:val="both"/>
      </w:pPr>
      <w:r>
        <w:rPr>
          <w:rFonts w:ascii="Times New Roman"/>
          <w:b w:val="false"/>
          <w:i w:val="false"/>
          <w:color w:val="000000"/>
          <w:sz w:val="28"/>
        </w:rPr>
        <w:t>
      За представление/размещение оцениваемым государственным органом несвоевременной отчетной информации производится вычитание 1,5 штрафных балла.</w:t>
      </w:r>
    </w:p>
    <w:bookmarkEnd w:id="57"/>
    <w:bookmarkStart w:name="z65" w:id="58"/>
    <w:p>
      <w:pPr>
        <w:spacing w:after="0"/>
        <w:ind w:left="0"/>
        <w:jc w:val="both"/>
      </w:pPr>
      <w:r>
        <w:rPr>
          <w:rFonts w:ascii="Times New Roman"/>
          <w:b w:val="false"/>
          <w:i w:val="false"/>
          <w:color w:val="000000"/>
          <w:sz w:val="28"/>
        </w:rPr>
        <w:t>
      18. За представление/размещение оцениваемым государственным органом неполной отчетной информации производится вычитание 2 штрафных баллов.</w:t>
      </w:r>
    </w:p>
    <w:bookmarkEnd w:id="58"/>
    <w:bookmarkStart w:name="z66" w:id="59"/>
    <w:p>
      <w:pPr>
        <w:spacing w:after="0"/>
        <w:ind w:left="0"/>
        <w:jc w:val="both"/>
      </w:pPr>
      <w:r>
        <w:rPr>
          <w:rFonts w:ascii="Times New Roman"/>
          <w:b w:val="false"/>
          <w:i w:val="false"/>
          <w:color w:val="000000"/>
          <w:sz w:val="28"/>
        </w:rPr>
        <w:t>
      Неполной признается отчетная информация, в которой отсутствуют элементы (приложения, разделы, таблицы), предусмотренные установленными требованиями к структуре отчетной информации.</w:t>
      </w:r>
    </w:p>
    <w:bookmarkEnd w:id="59"/>
    <w:bookmarkStart w:name="z67" w:id="60"/>
    <w:p>
      <w:pPr>
        <w:spacing w:after="0"/>
        <w:ind w:left="0"/>
        <w:jc w:val="both"/>
      </w:pPr>
      <w:r>
        <w:rPr>
          <w:rFonts w:ascii="Times New Roman"/>
          <w:b w:val="false"/>
          <w:i w:val="false"/>
          <w:color w:val="000000"/>
          <w:sz w:val="28"/>
        </w:rPr>
        <w:t>
      19. Недостоверной признается отчетная информация, в ходе перепроверки которой выявлены несоответствующие действительности факты.</w:t>
      </w:r>
    </w:p>
    <w:bookmarkEnd w:id="60"/>
    <w:bookmarkStart w:name="z68" w:id="61"/>
    <w:p>
      <w:pPr>
        <w:spacing w:after="0"/>
        <w:ind w:left="0"/>
        <w:jc w:val="both"/>
      </w:pPr>
      <w:r>
        <w:rPr>
          <w:rFonts w:ascii="Times New Roman"/>
          <w:b w:val="false"/>
          <w:i w:val="false"/>
          <w:color w:val="000000"/>
          <w:sz w:val="28"/>
        </w:rPr>
        <w:t>
      За представление/размещение оцениваемым государственным органом недостоверной отчетной информации производится вычитание 0,2 штрафных балла за каждый зафиксированный факт.</w:t>
      </w:r>
    </w:p>
    <w:bookmarkEnd w:id="61"/>
    <w:bookmarkStart w:name="z69" w:id="62"/>
    <w:p>
      <w:pPr>
        <w:spacing w:after="0"/>
        <w:ind w:left="0"/>
        <w:jc w:val="both"/>
      </w:pPr>
      <w:r>
        <w:rPr>
          <w:rFonts w:ascii="Times New Roman"/>
          <w:b w:val="false"/>
          <w:i w:val="false"/>
          <w:color w:val="000000"/>
          <w:sz w:val="28"/>
        </w:rPr>
        <w:t>
      За предоставление недостоверной информации производится вычет не более 2,5 баллов по достижению целей плана развития государственного органа или плана развития области, города республиканского значения, столицы и не более 2,5 баллов по достижению показателей бюджетных программ.</w:t>
      </w:r>
    </w:p>
    <w:bookmarkEnd w:id="62"/>
    <w:bookmarkStart w:name="z70" w:id="63"/>
    <w:p>
      <w:pPr>
        <w:spacing w:after="0"/>
        <w:ind w:left="0"/>
        <w:jc w:val="both"/>
      </w:pPr>
      <w:r>
        <w:rPr>
          <w:rFonts w:ascii="Times New Roman"/>
          <w:b w:val="false"/>
          <w:i w:val="false"/>
          <w:color w:val="000000"/>
          <w:sz w:val="28"/>
        </w:rPr>
        <w:t>
      За представление/размещение повторной, с учетом Акта сверки предыдущего отчетного года, недостоверной отчетной информации оцениваемого государственного органа производится вычитание 0,5 штрафных баллов за каждый зафиксированный факт.</w:t>
      </w:r>
    </w:p>
    <w:bookmarkEnd w:id="63"/>
    <w:bookmarkStart w:name="z71" w:id="64"/>
    <w:p>
      <w:pPr>
        <w:spacing w:after="0"/>
        <w:ind w:left="0"/>
        <w:jc w:val="both"/>
      </w:pPr>
      <w:r>
        <w:rPr>
          <w:rFonts w:ascii="Times New Roman"/>
          <w:b w:val="false"/>
          <w:i w:val="false"/>
          <w:color w:val="000000"/>
          <w:sz w:val="28"/>
        </w:rPr>
        <w:t>
      Общая сумма вычитаемых штрафных баллов не превышает 6,5 балла.</w:t>
      </w:r>
    </w:p>
    <w:bookmarkEnd w:id="64"/>
    <w:bookmarkStart w:name="z72" w:id="65"/>
    <w:p>
      <w:pPr>
        <w:spacing w:after="0"/>
        <w:ind w:left="0"/>
        <w:jc w:val="both"/>
      </w:pPr>
      <w:r>
        <w:rPr>
          <w:rFonts w:ascii="Times New Roman"/>
          <w:b w:val="false"/>
          <w:i w:val="false"/>
          <w:color w:val="000000"/>
          <w:sz w:val="28"/>
        </w:rPr>
        <w:t>
      Факты предоставления недостоверной информации фиксируются в Акте сверки по итогам перепроверки данных.</w:t>
      </w:r>
    </w:p>
    <w:bookmarkEnd w:id="65"/>
    <w:bookmarkStart w:name="z73" w:id="66"/>
    <w:p>
      <w:pPr>
        <w:spacing w:after="0"/>
        <w:ind w:left="0"/>
        <w:jc w:val="both"/>
      </w:pPr>
      <w:r>
        <w:rPr>
          <w:rFonts w:ascii="Times New Roman"/>
          <w:b w:val="false"/>
          <w:i w:val="false"/>
          <w:color w:val="000000"/>
          <w:sz w:val="28"/>
        </w:rPr>
        <w:t>
      20. В случае отсутствия методики расчета по целевому индикатору, производится вычитание 0,5 штрафных балла за каждый зафиксированный факт.</w:t>
      </w:r>
    </w:p>
    <w:bookmarkEnd w:id="66"/>
    <w:bookmarkStart w:name="z74" w:id="67"/>
    <w:p>
      <w:pPr>
        <w:spacing w:after="0"/>
        <w:ind w:left="0"/>
        <w:jc w:val="both"/>
      </w:pPr>
      <w:r>
        <w:rPr>
          <w:rFonts w:ascii="Times New Roman"/>
          <w:b w:val="false"/>
          <w:i w:val="false"/>
          <w:color w:val="000000"/>
          <w:sz w:val="28"/>
        </w:rPr>
        <w:t>
      21. В случае, если по показателям прямых и конечных результатов бюджетных программ отмечается перевыполнение фактических значений от плановых более, чем на 5%, то производится вычитание 0,2 штрафных балла за каждый зафиксированный факт перевыполнения плановых значений, за исключением бюджетных программ, направленных на формирование или увеличение уставных капиталов юридических лиц и (или) предоставление бюджетных кредитов для реализации финансовыми агентствами бюджетных инвестиционных проектов или государственной инвестиционной политики.</w:t>
      </w:r>
    </w:p>
    <w:bookmarkEnd w:id="67"/>
    <w:bookmarkStart w:name="z75" w:id="68"/>
    <w:p>
      <w:pPr>
        <w:spacing w:after="0"/>
        <w:ind w:left="0"/>
        <w:jc w:val="both"/>
      </w:pPr>
      <w:r>
        <w:rPr>
          <w:rFonts w:ascii="Times New Roman"/>
          <w:b w:val="false"/>
          <w:i w:val="false"/>
          <w:color w:val="000000"/>
          <w:sz w:val="28"/>
        </w:rPr>
        <w:t>
      22. Информация о вычетах отражается в Заключении в разделе "Вычет баллов" центрального государственного органа/местного исполнительного органа.</w:t>
      </w:r>
    </w:p>
    <w:bookmarkEnd w:id="68"/>
    <w:bookmarkStart w:name="z76" w:id="69"/>
    <w:p>
      <w:pPr>
        <w:spacing w:after="0"/>
        <w:ind w:left="0"/>
        <w:jc w:val="left"/>
      </w:pPr>
      <w:r>
        <w:rPr>
          <w:rFonts w:ascii="Times New Roman"/>
          <w:b/>
          <w:i w:val="false"/>
          <w:color w:val="000000"/>
        </w:rPr>
        <w:t xml:space="preserve"> Глава 5. Операционная оценка центральных государственных органов по блоку достижения целей</w:t>
      </w:r>
    </w:p>
    <w:bookmarkEnd w:id="69"/>
    <w:bookmarkStart w:name="z77" w:id="70"/>
    <w:p>
      <w:pPr>
        <w:spacing w:after="0"/>
        <w:ind w:left="0"/>
        <w:jc w:val="both"/>
      </w:pPr>
      <w:r>
        <w:rPr>
          <w:rFonts w:ascii="Times New Roman"/>
          <w:b w:val="false"/>
          <w:i w:val="false"/>
          <w:color w:val="000000"/>
          <w:sz w:val="28"/>
        </w:rPr>
        <w:t>
      23. Операционная оценка по блоку достижения целей осуществляется посредством определения уровня достижения целей плана развития государственного органа и эффективности исполнения бюджетных программ.</w:t>
      </w:r>
    </w:p>
    <w:bookmarkEnd w:id="70"/>
    <w:bookmarkStart w:name="z78" w:id="71"/>
    <w:p>
      <w:pPr>
        <w:spacing w:after="0"/>
        <w:ind w:left="0"/>
        <w:jc w:val="both"/>
      </w:pPr>
      <w:r>
        <w:rPr>
          <w:rFonts w:ascii="Times New Roman"/>
          <w:b w:val="false"/>
          <w:i w:val="false"/>
          <w:color w:val="000000"/>
          <w:sz w:val="28"/>
        </w:rPr>
        <w:t>
      24. Операционная оценка эффективности деятельности центральных государственных органов осуществляется по следующим критериям:</w:t>
      </w:r>
    </w:p>
    <w:bookmarkEnd w:id="71"/>
    <w:bookmarkStart w:name="z79" w:id="72"/>
    <w:p>
      <w:pPr>
        <w:spacing w:after="0"/>
        <w:ind w:left="0"/>
        <w:jc w:val="both"/>
      </w:pPr>
      <w:r>
        <w:rPr>
          <w:rFonts w:ascii="Times New Roman"/>
          <w:b w:val="false"/>
          <w:i w:val="false"/>
          <w:color w:val="000000"/>
          <w:sz w:val="28"/>
        </w:rPr>
        <w:t>
      1) достижение целей плана развития;</w:t>
      </w:r>
    </w:p>
    <w:bookmarkEnd w:id="72"/>
    <w:bookmarkStart w:name="z80" w:id="73"/>
    <w:p>
      <w:pPr>
        <w:spacing w:after="0"/>
        <w:ind w:left="0"/>
        <w:jc w:val="both"/>
      </w:pPr>
      <w:r>
        <w:rPr>
          <w:rFonts w:ascii="Times New Roman"/>
          <w:b w:val="false"/>
          <w:i w:val="false"/>
          <w:color w:val="000000"/>
          <w:sz w:val="28"/>
        </w:rPr>
        <w:t>
      2) эффективность исполнения бюджетных программ в достижении цели плана развития;</w:t>
      </w:r>
    </w:p>
    <w:bookmarkEnd w:id="73"/>
    <w:bookmarkStart w:name="z81" w:id="74"/>
    <w:p>
      <w:pPr>
        <w:spacing w:after="0"/>
        <w:ind w:left="0"/>
        <w:jc w:val="both"/>
      </w:pPr>
      <w:r>
        <w:rPr>
          <w:rFonts w:ascii="Times New Roman"/>
          <w:b w:val="false"/>
          <w:i w:val="false"/>
          <w:color w:val="000000"/>
          <w:sz w:val="28"/>
        </w:rPr>
        <w:t>
      3) взаимосвязь цели плана развития с бюджетными программами.</w:t>
      </w:r>
    </w:p>
    <w:bookmarkEnd w:id="74"/>
    <w:bookmarkStart w:name="z82" w:id="75"/>
    <w:p>
      <w:pPr>
        <w:spacing w:after="0"/>
        <w:ind w:left="0"/>
        <w:jc w:val="both"/>
      </w:pPr>
      <w:r>
        <w:rPr>
          <w:rFonts w:ascii="Times New Roman"/>
          <w:b w:val="false"/>
          <w:i w:val="false"/>
          <w:color w:val="000000"/>
          <w:sz w:val="28"/>
        </w:rPr>
        <w:t>
      25. Заключение о результатах операционной оценки по блоку достижения целей центрального государственного органа формируется по форме согласно приложению 5 к Методике.</w:t>
      </w:r>
    </w:p>
    <w:bookmarkEnd w:id="75"/>
    <w:bookmarkStart w:name="z83" w:id="76"/>
    <w:p>
      <w:pPr>
        <w:spacing w:after="0"/>
        <w:ind w:left="0"/>
        <w:jc w:val="left"/>
      </w:pPr>
      <w:r>
        <w:rPr>
          <w:rFonts w:ascii="Times New Roman"/>
          <w:b/>
          <w:i w:val="false"/>
          <w:color w:val="000000"/>
        </w:rPr>
        <w:t xml:space="preserve"> Параграф 1. Оценка по критерию "Аi" "Достижение целей плана развития"</w:t>
      </w:r>
    </w:p>
    <w:bookmarkEnd w:id="76"/>
    <w:bookmarkStart w:name="z84" w:id="77"/>
    <w:p>
      <w:pPr>
        <w:spacing w:after="0"/>
        <w:ind w:left="0"/>
        <w:jc w:val="both"/>
      </w:pPr>
      <w:r>
        <w:rPr>
          <w:rFonts w:ascii="Times New Roman"/>
          <w:b w:val="false"/>
          <w:i w:val="false"/>
          <w:color w:val="000000"/>
          <w:sz w:val="28"/>
        </w:rPr>
        <w:t>
      26. Оценка по достижению целей планов развития государственных органов осуществляется Высшей аудиторской палатой.</w:t>
      </w:r>
    </w:p>
    <w:bookmarkEnd w:id="77"/>
    <w:bookmarkStart w:name="z85" w:id="78"/>
    <w:p>
      <w:pPr>
        <w:spacing w:after="0"/>
        <w:ind w:left="0"/>
        <w:jc w:val="both"/>
      </w:pPr>
      <w:r>
        <w:rPr>
          <w:rFonts w:ascii="Times New Roman"/>
          <w:b w:val="false"/>
          <w:i w:val="false"/>
          <w:color w:val="000000"/>
          <w:sz w:val="28"/>
        </w:rPr>
        <w:t>
      Оценка эффективности осуществляется посредством определения уровня достижения целей плана развития государственного органа.</w:t>
      </w:r>
    </w:p>
    <w:bookmarkEnd w:id="78"/>
    <w:bookmarkStart w:name="z86" w:id="79"/>
    <w:p>
      <w:pPr>
        <w:spacing w:after="0"/>
        <w:ind w:left="0"/>
        <w:jc w:val="both"/>
      </w:pPr>
      <w:r>
        <w:rPr>
          <w:rFonts w:ascii="Times New Roman"/>
          <w:b w:val="false"/>
          <w:i w:val="false"/>
          <w:color w:val="000000"/>
          <w:sz w:val="28"/>
        </w:rPr>
        <w:t>
      27. Оценка по критерию "Аi" "Достижение цели плана развития" рассчитывается по следующей формуле:</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где:</w:t>
      </w:r>
    </w:p>
    <w:bookmarkEnd w:id="80"/>
    <w:bookmarkStart w:name="z89" w:id="81"/>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коэффициент достижения каждого целевого индикатора, предусмотренного в достижении соответствующей цели плана развития государственного органа;</w:t>
      </w:r>
    </w:p>
    <w:bookmarkEnd w:id="81"/>
    <w:bookmarkStart w:name="z90" w:id="82"/>
    <w:p>
      <w:pPr>
        <w:spacing w:after="0"/>
        <w:ind w:left="0"/>
        <w:jc w:val="both"/>
      </w:pPr>
      <w:r>
        <w:rPr>
          <w:rFonts w:ascii="Times New Roman"/>
          <w:b w:val="false"/>
          <w:i w:val="false"/>
          <w:color w:val="000000"/>
          <w:sz w:val="28"/>
        </w:rPr>
        <w:t>
      m – количество целевых индикаторов, предусмотренных для достижения соответствующей цели плана развития государственного органа.</w:t>
      </w:r>
    </w:p>
    <w:bookmarkEnd w:id="82"/>
    <w:bookmarkStart w:name="z91" w:id="83"/>
    <w:p>
      <w:pPr>
        <w:spacing w:after="0"/>
        <w:ind w:left="0"/>
        <w:jc w:val="both"/>
      </w:pPr>
      <w:r>
        <w:rPr>
          <w:rFonts w:ascii="Times New Roman"/>
          <w:b w:val="false"/>
          <w:i w:val="false"/>
          <w:color w:val="000000"/>
          <w:sz w:val="28"/>
        </w:rPr>
        <w:t>
      Если характер динамики целевого индикатора положительный, коэффициент достижения целевого индикатора равен соотношению фактического исполнения к плановому значению:</w:t>
      </w:r>
    </w:p>
    <w:bookmarkEnd w:id="83"/>
    <w:bookmarkStart w:name="z92" w:id="84"/>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факт/план.</w:t>
      </w:r>
    </w:p>
    <w:bookmarkEnd w:id="84"/>
    <w:bookmarkStart w:name="z93" w:id="85"/>
    <w:p>
      <w:pPr>
        <w:spacing w:after="0"/>
        <w:ind w:left="0"/>
        <w:jc w:val="both"/>
      </w:pPr>
      <w:r>
        <w:rPr>
          <w:rFonts w:ascii="Times New Roman"/>
          <w:b w:val="false"/>
          <w:i w:val="false"/>
          <w:color w:val="000000"/>
          <w:sz w:val="28"/>
        </w:rPr>
        <w:t>
      Если характер динамики целевого индикатора отрицательный, коэффициент достижения целевого индикатора равен:</w:t>
      </w:r>
    </w:p>
    <w:bookmarkEnd w:id="85"/>
    <w:bookmarkStart w:name="z94" w:id="86"/>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факт/план.</w:t>
      </w:r>
    </w:p>
    <w:bookmarkEnd w:id="86"/>
    <w:bookmarkStart w:name="z95" w:id="87"/>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целевого индикатора приравнивается к 0.</w:t>
      </w:r>
    </w:p>
    <w:bookmarkEnd w:id="87"/>
    <w:bookmarkStart w:name="z96" w:id="88"/>
    <w:p>
      <w:pPr>
        <w:spacing w:after="0"/>
        <w:ind w:left="0"/>
        <w:jc w:val="both"/>
      </w:pPr>
      <w:r>
        <w:rPr>
          <w:rFonts w:ascii="Times New Roman"/>
          <w:b w:val="false"/>
          <w:i w:val="false"/>
          <w:color w:val="000000"/>
          <w:sz w:val="28"/>
        </w:rPr>
        <w:t>
      При этом:</w:t>
      </w:r>
    </w:p>
    <w:bookmarkEnd w:id="88"/>
    <w:bookmarkStart w:name="z97" w:id="89"/>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1, то h</w:t>
      </w:r>
      <w:r>
        <w:rPr>
          <w:rFonts w:ascii="Times New Roman"/>
          <w:b w:val="false"/>
          <w:i w:val="false"/>
          <w:color w:val="000000"/>
          <w:vertAlign w:val="subscript"/>
        </w:rPr>
        <w:t>j</w:t>
      </w:r>
      <w:r>
        <w:rPr>
          <w:rFonts w:ascii="Times New Roman"/>
          <w:b w:val="false"/>
          <w:i w:val="false"/>
          <w:color w:val="000000"/>
          <w:sz w:val="28"/>
        </w:rPr>
        <w:t xml:space="preserve"> = 1,</w:t>
      </w:r>
    </w:p>
    <w:bookmarkEnd w:id="89"/>
    <w:bookmarkStart w:name="z98" w:id="90"/>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&lt; 1, то h</w:t>
      </w:r>
      <w:r>
        <w:rPr>
          <w:rFonts w:ascii="Times New Roman"/>
          <w:b w:val="false"/>
          <w:i w:val="false"/>
          <w:color w:val="000000"/>
          <w:vertAlign w:val="subscript"/>
        </w:rPr>
        <w:t>j</w:t>
      </w:r>
      <w:r>
        <w:rPr>
          <w:rFonts w:ascii="Times New Roman"/>
          <w:b w:val="false"/>
          <w:i w:val="false"/>
          <w:color w:val="000000"/>
          <w:sz w:val="28"/>
        </w:rPr>
        <w:t xml:space="preserve"> = соотношение факта к плановому значению/соотношения планового значения к фактическому исполнению;</w:t>
      </w:r>
    </w:p>
    <w:bookmarkEnd w:id="90"/>
    <w:bookmarkStart w:name="z99" w:id="91"/>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0, то h</w:t>
      </w:r>
      <w:r>
        <w:rPr>
          <w:rFonts w:ascii="Times New Roman"/>
          <w:b w:val="false"/>
          <w:i w:val="false"/>
          <w:color w:val="000000"/>
          <w:vertAlign w:val="subscript"/>
        </w:rPr>
        <w:t>j</w:t>
      </w:r>
      <w:r>
        <w:rPr>
          <w:rFonts w:ascii="Times New Roman"/>
          <w:b w:val="false"/>
          <w:i w:val="false"/>
          <w:color w:val="000000"/>
          <w:sz w:val="28"/>
        </w:rPr>
        <w:t xml:space="preserve"> = 0.</w:t>
      </w:r>
    </w:p>
    <w:bookmarkEnd w:id="91"/>
    <w:bookmarkStart w:name="z100" w:id="92"/>
    <w:p>
      <w:pPr>
        <w:spacing w:after="0"/>
        <w:ind w:left="0"/>
        <w:jc w:val="both"/>
      </w:pP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плана развития государственного органа не принимается.</w:t>
      </w:r>
    </w:p>
    <w:bookmarkEnd w:id="92"/>
    <w:bookmarkStart w:name="z101" w:id="93"/>
    <w:p>
      <w:pPr>
        <w:spacing w:after="0"/>
        <w:ind w:left="0"/>
        <w:jc w:val="both"/>
      </w:pPr>
      <w:r>
        <w:rPr>
          <w:rFonts w:ascii="Times New Roman"/>
          <w:b w:val="false"/>
          <w:i w:val="false"/>
          <w:color w:val="000000"/>
          <w:sz w:val="28"/>
        </w:rPr>
        <w:t>
      Не допускается снижение плановых значений целевых индикаторов и показателей результатов на соответствующий финансовый год, за исключением случаев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93"/>
    <w:bookmarkStart w:name="z102" w:id="94"/>
    <w:p>
      <w:pPr>
        <w:spacing w:after="0"/>
        <w:ind w:left="0"/>
        <w:jc w:val="both"/>
      </w:pPr>
      <w:r>
        <w:rPr>
          <w:rFonts w:ascii="Times New Roman"/>
          <w:b w:val="false"/>
          <w:i w:val="false"/>
          <w:color w:val="000000"/>
          <w:sz w:val="28"/>
        </w:rPr>
        <w:t>
      Когда единица измерения целевого индикатора является время (час: минута), то при расчете достижения индикатора учитывается единый формат единицы измерения (часы или минуты).</w:t>
      </w:r>
    </w:p>
    <w:bookmarkEnd w:id="94"/>
    <w:bookmarkStart w:name="z103" w:id="95"/>
    <w:p>
      <w:pPr>
        <w:spacing w:after="0"/>
        <w:ind w:left="0"/>
        <w:jc w:val="both"/>
      </w:pPr>
      <w:r>
        <w:rPr>
          <w:rFonts w:ascii="Times New Roman"/>
          <w:b w:val="false"/>
          <w:i w:val="false"/>
          <w:color w:val="000000"/>
          <w:sz w:val="28"/>
        </w:rPr>
        <w:t>
      При невозможности представления данных за 12 месяцев, целевой индикатор в расчет коэффициента достижения цели плана развития государственного органа не принимается.</w:t>
      </w:r>
    </w:p>
    <w:bookmarkEnd w:id="95"/>
    <w:bookmarkStart w:name="z104" w:id="96"/>
    <w:p>
      <w:pPr>
        <w:spacing w:after="0"/>
        <w:ind w:left="0"/>
        <w:jc w:val="both"/>
      </w:pPr>
      <w:r>
        <w:rPr>
          <w:rFonts w:ascii="Times New Roman"/>
          <w:b w:val="false"/>
          <w:i w:val="false"/>
          <w:color w:val="000000"/>
          <w:sz w:val="28"/>
        </w:rPr>
        <w:t>
      Не принимается к расчету целевой индикатор, плановое и фактическое значения которого равны 0 (при положительной динамике).</w:t>
      </w:r>
    </w:p>
    <w:bookmarkEnd w:id="96"/>
    <w:bookmarkStart w:name="z105" w:id="97"/>
    <w:p>
      <w:pPr>
        <w:spacing w:after="0"/>
        <w:ind w:left="0"/>
        <w:jc w:val="both"/>
      </w:pPr>
      <w:r>
        <w:rPr>
          <w:rFonts w:ascii="Times New Roman"/>
          <w:b w:val="false"/>
          <w:i w:val="false"/>
          <w:color w:val="000000"/>
          <w:sz w:val="28"/>
        </w:rPr>
        <w:t>
      При расчете коэффициента достижения целей плана развития государственного органа учитывается наличие фактов перевыполнения индикатора, корректировок плановых значений индикатора в сторону снижения, отсутствие положительной динамики факта по сравнению с фактом прошлого года.</w:t>
      </w:r>
    </w:p>
    <w:bookmarkEnd w:id="97"/>
    <w:bookmarkStart w:name="z106" w:id="98"/>
    <w:p>
      <w:pPr>
        <w:spacing w:after="0"/>
        <w:ind w:left="0"/>
        <w:jc w:val="both"/>
      </w:pPr>
      <w:r>
        <w:rPr>
          <w:rFonts w:ascii="Times New Roman"/>
          <w:b w:val="false"/>
          <w:i w:val="false"/>
          <w:color w:val="000000"/>
          <w:sz w:val="28"/>
        </w:rPr>
        <w:t>
      При наличии указанных фактов результат достижения целевого индикатора hj умножается на коэффициент 0,9 (за исключением случаев корректировок плановых значений индикатора в сторону снижения и/или их недостижения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98"/>
    <w:bookmarkStart w:name="z107" w:id="99"/>
    <w:p>
      <w:pPr>
        <w:spacing w:after="0"/>
        <w:ind w:left="0"/>
        <w:jc w:val="both"/>
      </w:pPr>
      <w:r>
        <w:rPr>
          <w:rFonts w:ascii="Times New Roman"/>
          <w:b w:val="false"/>
          <w:i w:val="false"/>
          <w:color w:val="000000"/>
          <w:sz w:val="28"/>
        </w:rPr>
        <w:t>
      Когда факт перевыполнения превышает 100 %, результат достижения целевого индикатора hj умножается на коэффициент 0,8.</w:t>
      </w:r>
    </w:p>
    <w:bookmarkEnd w:id="99"/>
    <w:bookmarkStart w:name="z108" w:id="100"/>
    <w:p>
      <w:pPr>
        <w:spacing w:after="0"/>
        <w:ind w:left="0"/>
        <w:jc w:val="both"/>
      </w:pPr>
      <w:r>
        <w:rPr>
          <w:rFonts w:ascii="Times New Roman"/>
          <w:b w:val="false"/>
          <w:i w:val="false"/>
          <w:color w:val="000000"/>
          <w:sz w:val="28"/>
        </w:rPr>
        <w:t>
      При оценке не учитываются цели и целевые индикаторы с грифом "Секретно".</w:t>
      </w:r>
    </w:p>
    <w:bookmarkEnd w:id="100"/>
    <w:bookmarkStart w:name="z109" w:id="101"/>
    <w:p>
      <w:pPr>
        <w:spacing w:after="0"/>
        <w:ind w:left="0"/>
        <w:jc w:val="both"/>
      </w:pPr>
      <w:r>
        <w:rPr>
          <w:rFonts w:ascii="Times New Roman"/>
          <w:b w:val="false"/>
          <w:i w:val="false"/>
          <w:color w:val="000000"/>
          <w:sz w:val="28"/>
        </w:rPr>
        <w:t>
      28. Оценка макроиндикаторов "Di" рассчитывается по следующей формуле:</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где:</w:t>
      </w:r>
    </w:p>
    <w:bookmarkEnd w:id="102"/>
    <w:bookmarkStart w:name="z112" w:id="103"/>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коэффициент достижения каждого макроиндикатора, предусмотренного в достижении соответствующего стратегического направления;</w:t>
      </w:r>
    </w:p>
    <w:bookmarkEnd w:id="103"/>
    <w:bookmarkStart w:name="z113" w:id="104"/>
    <w:p>
      <w:pPr>
        <w:spacing w:after="0"/>
        <w:ind w:left="0"/>
        <w:jc w:val="both"/>
      </w:pPr>
      <w:r>
        <w:rPr>
          <w:rFonts w:ascii="Times New Roman"/>
          <w:b w:val="false"/>
          <w:i w:val="false"/>
          <w:color w:val="000000"/>
          <w:sz w:val="28"/>
        </w:rPr>
        <w:t>
      f – количество макроиндикаторов, предусмотренных для достижения соответствующего стратегического направления.</w:t>
      </w:r>
    </w:p>
    <w:bookmarkEnd w:id="104"/>
    <w:bookmarkStart w:name="z114" w:id="105"/>
    <w:p>
      <w:pPr>
        <w:spacing w:after="0"/>
        <w:ind w:left="0"/>
        <w:jc w:val="both"/>
      </w:pPr>
      <w:r>
        <w:rPr>
          <w:rFonts w:ascii="Times New Roman"/>
          <w:b w:val="false"/>
          <w:i w:val="false"/>
          <w:color w:val="000000"/>
          <w:sz w:val="28"/>
        </w:rPr>
        <w:t>
      Если характер динамики макроиндикатора положительный, коэффициент достижения макроиндикатора равен соотношению фактического исполнения к плановому значению:</w:t>
      </w:r>
    </w:p>
    <w:bookmarkEnd w:id="105"/>
    <w:bookmarkStart w:name="z115" w:id="106"/>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факт/план.</w:t>
      </w:r>
    </w:p>
    <w:bookmarkEnd w:id="106"/>
    <w:bookmarkStart w:name="z116" w:id="107"/>
    <w:p>
      <w:pPr>
        <w:spacing w:after="0"/>
        <w:ind w:left="0"/>
        <w:jc w:val="both"/>
      </w:pPr>
      <w:r>
        <w:rPr>
          <w:rFonts w:ascii="Times New Roman"/>
          <w:b w:val="false"/>
          <w:i w:val="false"/>
          <w:color w:val="000000"/>
          <w:sz w:val="28"/>
        </w:rPr>
        <w:t>
      Если характер динамики макроиндикатора отрицательный, коэффициент достижения макроиндикатора равен:</w:t>
      </w:r>
    </w:p>
    <w:bookmarkEnd w:id="107"/>
    <w:bookmarkStart w:name="z117" w:id="108"/>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факт/план.</w:t>
      </w:r>
    </w:p>
    <w:bookmarkEnd w:id="108"/>
    <w:bookmarkStart w:name="z118" w:id="109"/>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макроиндикатора приравнивается к 0.</w:t>
      </w:r>
    </w:p>
    <w:bookmarkEnd w:id="109"/>
    <w:bookmarkStart w:name="z119" w:id="110"/>
    <w:p>
      <w:pPr>
        <w:spacing w:after="0"/>
        <w:ind w:left="0"/>
        <w:jc w:val="both"/>
      </w:pPr>
      <w:r>
        <w:rPr>
          <w:rFonts w:ascii="Times New Roman"/>
          <w:b w:val="false"/>
          <w:i w:val="false"/>
          <w:color w:val="000000"/>
          <w:sz w:val="28"/>
        </w:rPr>
        <w:t>
      При этом:</w:t>
      </w:r>
    </w:p>
    <w:bookmarkEnd w:id="110"/>
    <w:bookmarkStart w:name="z120" w:id="111"/>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1, то h</w:t>
      </w:r>
      <w:r>
        <w:rPr>
          <w:rFonts w:ascii="Times New Roman"/>
          <w:b w:val="false"/>
          <w:i w:val="false"/>
          <w:color w:val="000000"/>
          <w:vertAlign w:val="subscript"/>
        </w:rPr>
        <w:t>j</w:t>
      </w:r>
      <w:r>
        <w:rPr>
          <w:rFonts w:ascii="Times New Roman"/>
          <w:b w:val="false"/>
          <w:i w:val="false"/>
          <w:color w:val="000000"/>
          <w:sz w:val="28"/>
        </w:rPr>
        <w:t xml:space="preserve"> = 1,</w:t>
      </w:r>
    </w:p>
    <w:bookmarkEnd w:id="111"/>
    <w:bookmarkStart w:name="z121" w:id="112"/>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&lt;1, то h</w:t>
      </w:r>
      <w:r>
        <w:rPr>
          <w:rFonts w:ascii="Times New Roman"/>
          <w:b w:val="false"/>
          <w:i w:val="false"/>
          <w:color w:val="000000"/>
          <w:vertAlign w:val="subscript"/>
        </w:rPr>
        <w:t>j</w:t>
      </w:r>
      <w:r>
        <w:rPr>
          <w:rFonts w:ascii="Times New Roman"/>
          <w:b w:val="false"/>
          <w:i w:val="false"/>
          <w:color w:val="000000"/>
          <w:sz w:val="28"/>
        </w:rPr>
        <w:t xml:space="preserve"> = соотношение факта к плановому значению/соотношения планового значения к фактическому исполнению;</w:t>
      </w:r>
    </w:p>
    <w:bookmarkEnd w:id="112"/>
    <w:bookmarkStart w:name="z122" w:id="113"/>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0, то h</w:t>
      </w:r>
      <w:r>
        <w:rPr>
          <w:rFonts w:ascii="Times New Roman"/>
          <w:b w:val="false"/>
          <w:i w:val="false"/>
          <w:color w:val="000000"/>
          <w:vertAlign w:val="subscript"/>
        </w:rPr>
        <w:t>j</w:t>
      </w:r>
      <w:r>
        <w:rPr>
          <w:rFonts w:ascii="Times New Roman"/>
          <w:b w:val="false"/>
          <w:i w:val="false"/>
          <w:color w:val="000000"/>
          <w:sz w:val="28"/>
        </w:rPr>
        <w:t xml:space="preserve"> = 0.</w:t>
      </w:r>
    </w:p>
    <w:bookmarkEnd w:id="113"/>
    <w:bookmarkStart w:name="z123" w:id="114"/>
    <w:p>
      <w:pPr>
        <w:spacing w:after="0"/>
        <w:ind w:left="0"/>
        <w:jc w:val="both"/>
      </w:pPr>
      <w:r>
        <w:rPr>
          <w:rFonts w:ascii="Times New Roman"/>
          <w:b w:val="false"/>
          <w:i w:val="false"/>
          <w:color w:val="000000"/>
          <w:sz w:val="28"/>
        </w:rPr>
        <w:t>
      Макроиндикатор, не имеющий планового значения на отчетный период, в расчет коэффициента достижения стратегического направления не принимается.</w:t>
      </w:r>
    </w:p>
    <w:bookmarkEnd w:id="114"/>
    <w:bookmarkStart w:name="z124" w:id="115"/>
    <w:p>
      <w:pPr>
        <w:spacing w:after="0"/>
        <w:ind w:left="0"/>
        <w:jc w:val="both"/>
      </w:pPr>
      <w:r>
        <w:rPr>
          <w:rFonts w:ascii="Times New Roman"/>
          <w:b w:val="false"/>
          <w:i w:val="false"/>
          <w:color w:val="000000"/>
          <w:sz w:val="28"/>
        </w:rPr>
        <w:t>
      Не допускается снижение плановых значений макроиндикаторов на соответствующий финансовый год, за исключением случаев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115"/>
    <w:bookmarkStart w:name="z125" w:id="116"/>
    <w:p>
      <w:pPr>
        <w:spacing w:after="0"/>
        <w:ind w:left="0"/>
        <w:jc w:val="both"/>
      </w:pPr>
      <w:r>
        <w:rPr>
          <w:rFonts w:ascii="Times New Roman"/>
          <w:b w:val="false"/>
          <w:i w:val="false"/>
          <w:color w:val="000000"/>
          <w:sz w:val="28"/>
        </w:rPr>
        <w:t>
      Когда единица измерения макроиндикатора является время (час: минута), то при расчете достижения учитывается единый формат единицы измерения (часы или минуты).</w:t>
      </w:r>
    </w:p>
    <w:bookmarkEnd w:id="116"/>
    <w:bookmarkStart w:name="z126" w:id="117"/>
    <w:p>
      <w:pPr>
        <w:spacing w:after="0"/>
        <w:ind w:left="0"/>
        <w:jc w:val="both"/>
      </w:pPr>
      <w:r>
        <w:rPr>
          <w:rFonts w:ascii="Times New Roman"/>
          <w:b w:val="false"/>
          <w:i w:val="false"/>
          <w:color w:val="000000"/>
          <w:sz w:val="28"/>
        </w:rPr>
        <w:t>
      При невозможности представления данных за 12 месяцев, макроиндикатор в расчет коэффициента достижения стратегического направления не принимается.</w:t>
      </w:r>
    </w:p>
    <w:bookmarkEnd w:id="117"/>
    <w:bookmarkStart w:name="z127" w:id="118"/>
    <w:p>
      <w:pPr>
        <w:spacing w:after="0"/>
        <w:ind w:left="0"/>
        <w:jc w:val="both"/>
      </w:pPr>
      <w:r>
        <w:rPr>
          <w:rFonts w:ascii="Times New Roman"/>
          <w:b w:val="false"/>
          <w:i w:val="false"/>
          <w:color w:val="000000"/>
          <w:sz w:val="28"/>
        </w:rPr>
        <w:t>
      Не принимается к расчету макроиндикатор, плановое и фактическое значения которого равны 0 (при положительной динамике).</w:t>
      </w:r>
    </w:p>
    <w:bookmarkEnd w:id="118"/>
    <w:bookmarkStart w:name="z128" w:id="119"/>
    <w:p>
      <w:pPr>
        <w:spacing w:after="0"/>
        <w:ind w:left="0"/>
        <w:jc w:val="both"/>
      </w:pPr>
      <w:r>
        <w:rPr>
          <w:rFonts w:ascii="Times New Roman"/>
          <w:b w:val="false"/>
          <w:i w:val="false"/>
          <w:color w:val="000000"/>
          <w:sz w:val="28"/>
        </w:rPr>
        <w:t>
      При оценке не учитываются макроиндикаторы с грифом "Секретно".</w:t>
      </w:r>
    </w:p>
    <w:bookmarkEnd w:id="119"/>
    <w:bookmarkStart w:name="z129" w:id="120"/>
    <w:p>
      <w:pPr>
        <w:spacing w:after="0"/>
        <w:ind w:left="0"/>
        <w:jc w:val="left"/>
      </w:pPr>
      <w:r>
        <w:rPr>
          <w:rFonts w:ascii="Times New Roman"/>
          <w:b/>
          <w:i w:val="false"/>
          <w:color w:val="000000"/>
        </w:rPr>
        <w:t xml:space="preserve"> Параграф 2. Оценка по критерию "Bi" "Эффективность исполнения бюджетных программ в достижении цели плана развития"</w:t>
      </w:r>
    </w:p>
    <w:bookmarkEnd w:id="120"/>
    <w:bookmarkStart w:name="z130" w:id="121"/>
    <w:p>
      <w:pPr>
        <w:spacing w:after="0"/>
        <w:ind w:left="0"/>
        <w:jc w:val="both"/>
      </w:pPr>
      <w:r>
        <w:rPr>
          <w:rFonts w:ascii="Times New Roman"/>
          <w:b w:val="false"/>
          <w:i w:val="false"/>
          <w:color w:val="000000"/>
          <w:sz w:val="28"/>
        </w:rPr>
        <w:t>
      29. Оценка эффективности государственных органов по достижению показателей бюджетных программ осуществляется уполномоченным государственным органом по исполнению бюджета.</w:t>
      </w:r>
    </w:p>
    <w:bookmarkEnd w:id="121"/>
    <w:bookmarkStart w:name="z131" w:id="122"/>
    <w:p>
      <w:pPr>
        <w:spacing w:after="0"/>
        <w:ind w:left="0"/>
        <w:jc w:val="both"/>
      </w:pPr>
      <w:r>
        <w:rPr>
          <w:rFonts w:ascii="Times New Roman"/>
          <w:b w:val="false"/>
          <w:i w:val="false"/>
          <w:color w:val="000000"/>
          <w:sz w:val="28"/>
        </w:rPr>
        <w:t>
      По критерию "Bi" оценивается эффективность реализации намеченных результатов бюджетных программ, предусмотренных для достижения стратегической цели.</w:t>
      </w:r>
    </w:p>
    <w:bookmarkEnd w:id="122"/>
    <w:bookmarkStart w:name="z132" w:id="123"/>
    <w:p>
      <w:pPr>
        <w:spacing w:after="0"/>
        <w:ind w:left="0"/>
        <w:jc w:val="both"/>
      </w:pPr>
      <w:r>
        <w:rPr>
          <w:rFonts w:ascii="Times New Roman"/>
          <w:b w:val="false"/>
          <w:i w:val="false"/>
          <w:color w:val="000000"/>
          <w:sz w:val="28"/>
        </w:rPr>
        <w:t>
      Для оценки коэффициента эффективности исполнения бюджетных программ в достижении целей до 1 апреля следующего за отчетным годом проводится анализ бюджетных программ оцениваемых центральных госорганов за отчетный период. Производятся рабочие расчеты по определению эффективности исполнения бюджетных программ, предусмотренных для достижения целей (процент достижения средних значений прямых и конечных результатов бюджетной программы делится на процент фактического освоения выделенных средств на соответствующий финансовый год и умножается на 100).</w:t>
      </w:r>
    </w:p>
    <w:bookmarkEnd w:id="123"/>
    <w:bookmarkStart w:name="z133" w:id="124"/>
    <w:p>
      <w:pPr>
        <w:spacing w:after="0"/>
        <w:ind w:left="0"/>
        <w:jc w:val="both"/>
      </w:pPr>
      <w:r>
        <w:rPr>
          <w:rFonts w:ascii="Times New Roman"/>
          <w:b w:val="false"/>
          <w:i w:val="false"/>
          <w:color w:val="000000"/>
          <w:sz w:val="28"/>
        </w:rPr>
        <w:t>
      30. Расчет критерия Bi "Эффективность исполнения бюджетных программ в достижении цели плана развития" осуществляется по следующей формуле:</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где:</w:t>
      </w:r>
    </w:p>
    <w:bookmarkEnd w:id="125"/>
    <w:bookmarkStart w:name="z136" w:id="126"/>
    <w:p>
      <w:pPr>
        <w:spacing w:after="0"/>
        <w:ind w:left="0"/>
        <w:jc w:val="both"/>
      </w:pPr>
      <w:r>
        <w:rPr>
          <w:rFonts w:ascii="Times New Roman"/>
          <w:b w:val="false"/>
          <w:i w:val="false"/>
          <w:color w:val="000000"/>
          <w:sz w:val="28"/>
        </w:rPr>
        <w:t>
      r</w:t>
      </w:r>
      <w:r>
        <w:rPr>
          <w:rFonts w:ascii="Times New Roman"/>
          <w:b w:val="false"/>
          <w:i w:val="false"/>
          <w:color w:val="000000"/>
          <w:vertAlign w:val="subscript"/>
        </w:rPr>
        <w:t>z</w:t>
      </w:r>
      <w:r>
        <w:rPr>
          <w:rFonts w:ascii="Times New Roman"/>
          <w:b w:val="false"/>
          <w:i w:val="false"/>
          <w:color w:val="000000"/>
          <w:sz w:val="28"/>
        </w:rPr>
        <w:t xml:space="preserve"> – коэффициент эффективности исполнения каждой бюджетной программы в достижении цели;</w:t>
      </w:r>
    </w:p>
    <w:bookmarkEnd w:id="126"/>
    <w:bookmarkStart w:name="z137" w:id="127"/>
    <w:p>
      <w:pPr>
        <w:spacing w:after="0"/>
        <w:ind w:left="0"/>
        <w:jc w:val="both"/>
      </w:pPr>
      <w:r>
        <w:rPr>
          <w:rFonts w:ascii="Times New Roman"/>
          <w:b w:val="false"/>
          <w:i w:val="false"/>
          <w:color w:val="000000"/>
          <w:sz w:val="28"/>
        </w:rPr>
        <w:t>
      t – количество бюджетных программ в достижении цели.</w:t>
      </w:r>
    </w:p>
    <w:bookmarkEnd w:id="127"/>
    <w:bookmarkStart w:name="z138" w:id="128"/>
    <w:p>
      <w:pPr>
        <w:spacing w:after="0"/>
        <w:ind w:left="0"/>
        <w:jc w:val="both"/>
      </w:pPr>
      <w:r>
        <w:rPr>
          <w:rFonts w:ascii="Times New Roman"/>
          <w:b w:val="false"/>
          <w:i w:val="false"/>
          <w:color w:val="000000"/>
          <w:sz w:val="28"/>
        </w:rPr>
        <w:t>
      Коэффициент эффективности исполнения каждой бюджетной программы в достижении цели (rz) рассчитывается путем деления среднеарифметического значения коэффициентов достижения показателей прямых и конечных результатов на коэффициент освоения бюджетных средств бюджетной программы.</w:t>
      </w:r>
    </w:p>
    <w:bookmarkEnd w:id="128"/>
    <w:bookmarkStart w:name="z139" w:id="129"/>
    <w:p>
      <w:pPr>
        <w:spacing w:after="0"/>
        <w:ind w:left="0"/>
        <w:jc w:val="both"/>
      </w:pPr>
      <w:r>
        <w:rPr>
          <w:rFonts w:ascii="Times New Roman"/>
          <w:b w:val="false"/>
          <w:i w:val="false"/>
          <w:color w:val="000000"/>
          <w:sz w:val="28"/>
        </w:rPr>
        <w:t>
      В случае перевыполнения показателей достижения прямых и конечных результатов, учитывается по показателю значение, не превышающее 100 %.</w:t>
      </w:r>
    </w:p>
    <w:bookmarkEnd w:id="129"/>
    <w:bookmarkStart w:name="z140" w:id="130"/>
    <w:p>
      <w:pPr>
        <w:spacing w:after="0"/>
        <w:ind w:left="0"/>
        <w:jc w:val="both"/>
      </w:pPr>
      <w:r>
        <w:rPr>
          <w:rFonts w:ascii="Times New Roman"/>
          <w:b w:val="false"/>
          <w:i w:val="false"/>
          <w:color w:val="000000"/>
          <w:sz w:val="28"/>
        </w:rPr>
        <w:t>
      По бюджетным программам, по которым освоение средств составило 90% и меньше, а достижение результатов выше, коэффициент эффективности исполнения будет составлять 0,9.</w:t>
      </w:r>
    </w:p>
    <w:bookmarkEnd w:id="130"/>
    <w:bookmarkStart w:name="z141" w:id="131"/>
    <w:p>
      <w:pPr>
        <w:spacing w:after="0"/>
        <w:ind w:left="0"/>
        <w:jc w:val="both"/>
      </w:pPr>
      <w:r>
        <w:rPr>
          <w:rFonts w:ascii="Times New Roman"/>
          <w:b w:val="false"/>
          <w:i w:val="false"/>
          <w:color w:val="000000"/>
          <w:sz w:val="28"/>
        </w:rPr>
        <w:t>
      Например, по программе средства освоены на 84,5 %, а результаты достигнуты на 100%, коэффициент эффективности исполнения бюджетной программы составит 1,2 (100/84,5).</w:t>
      </w:r>
    </w:p>
    <w:bookmarkEnd w:id="131"/>
    <w:bookmarkStart w:name="z142" w:id="132"/>
    <w:p>
      <w:pPr>
        <w:spacing w:after="0"/>
        <w:ind w:left="0"/>
        <w:jc w:val="both"/>
      </w:pPr>
      <w:r>
        <w:rPr>
          <w:rFonts w:ascii="Times New Roman"/>
          <w:b w:val="false"/>
          <w:i w:val="false"/>
          <w:color w:val="000000"/>
          <w:sz w:val="28"/>
        </w:rPr>
        <w:t>
      Другой пример: средства освоены на 63%, результаты достигнуты на 75 %, коэффициент эффективности исполнения бюджетной программы составит 1,2 (75/63).</w:t>
      </w:r>
    </w:p>
    <w:bookmarkEnd w:id="132"/>
    <w:bookmarkStart w:name="z143" w:id="133"/>
    <w:p>
      <w:pPr>
        <w:spacing w:after="0"/>
        <w:ind w:left="0"/>
        <w:jc w:val="both"/>
      </w:pPr>
      <w:r>
        <w:rPr>
          <w:rFonts w:ascii="Times New Roman"/>
          <w:b w:val="false"/>
          <w:i w:val="false"/>
          <w:color w:val="000000"/>
          <w:sz w:val="28"/>
        </w:rPr>
        <w:t>
      В этих случаях к таким программам применяется коэффициент эффективности исполнения 0,9.</w:t>
      </w:r>
    </w:p>
    <w:bookmarkEnd w:id="133"/>
    <w:bookmarkStart w:name="z144" w:id="134"/>
    <w:p>
      <w:pPr>
        <w:spacing w:after="0"/>
        <w:ind w:left="0"/>
        <w:jc w:val="both"/>
      </w:pPr>
      <w:r>
        <w:rPr>
          <w:rFonts w:ascii="Times New Roman"/>
          <w:b w:val="false"/>
          <w:i w:val="false"/>
          <w:color w:val="000000"/>
          <w:sz w:val="28"/>
        </w:rPr>
        <w:t>
      Оценке подлежат все бюджетные программы (за исключением субвенций), участвующие в достижении целей и/или целевых индикаторов плана развития государственного органа.</w:t>
      </w:r>
    </w:p>
    <w:bookmarkEnd w:id="134"/>
    <w:bookmarkStart w:name="z145" w:id="135"/>
    <w:p>
      <w:pPr>
        <w:spacing w:after="0"/>
        <w:ind w:left="0"/>
        <w:jc w:val="both"/>
      </w:pPr>
      <w:r>
        <w:rPr>
          <w:rFonts w:ascii="Times New Roman"/>
          <w:b w:val="false"/>
          <w:i w:val="false"/>
          <w:color w:val="000000"/>
          <w:sz w:val="28"/>
        </w:rPr>
        <w:t>
      По трансфертам и распределяемым бюджетным программам у администратора бюджетных программ, направляющего трансферты и распределяющего распределяемые бюджетные программы оцениваются показатели конечных результатов.</w:t>
      </w:r>
    </w:p>
    <w:bookmarkEnd w:id="135"/>
    <w:bookmarkStart w:name="z146" w:id="136"/>
    <w:p>
      <w:pPr>
        <w:spacing w:after="0"/>
        <w:ind w:left="0"/>
        <w:jc w:val="both"/>
      </w:pPr>
      <w:r>
        <w:rPr>
          <w:rFonts w:ascii="Times New Roman"/>
          <w:b w:val="false"/>
          <w:i w:val="false"/>
          <w:color w:val="000000"/>
          <w:sz w:val="28"/>
        </w:rPr>
        <w:t>
      У администраторов бюджетных программ, получающих средства за счет распределяемых бюджетных программ оцениваются показатели прямых результатов.</w:t>
      </w:r>
    </w:p>
    <w:bookmarkEnd w:id="136"/>
    <w:bookmarkStart w:name="z147" w:id="137"/>
    <w:p>
      <w:pPr>
        <w:spacing w:after="0"/>
        <w:ind w:left="0"/>
        <w:jc w:val="left"/>
      </w:pPr>
      <w:r>
        <w:rPr>
          <w:rFonts w:ascii="Times New Roman"/>
          <w:b/>
          <w:i w:val="false"/>
          <w:color w:val="000000"/>
        </w:rPr>
        <w:t xml:space="preserve"> Параграф 3. Оценка по критерию "Сi" "Взаимосвязь цели плана развития с бюджетными программами"</w:t>
      </w:r>
    </w:p>
    <w:bookmarkEnd w:id="137"/>
    <w:bookmarkStart w:name="z148" w:id="138"/>
    <w:p>
      <w:pPr>
        <w:spacing w:after="0"/>
        <w:ind w:left="0"/>
        <w:jc w:val="both"/>
      </w:pPr>
      <w:r>
        <w:rPr>
          <w:rFonts w:ascii="Times New Roman"/>
          <w:b w:val="false"/>
          <w:i w:val="false"/>
          <w:color w:val="000000"/>
          <w:sz w:val="28"/>
        </w:rPr>
        <w:t>
      31. Оценка взаимосвязи цели плана развития с показателями бюджетных программ осуществляется уполномоченным государственным органом по исполнению бюджета.</w:t>
      </w:r>
    </w:p>
    <w:bookmarkEnd w:id="138"/>
    <w:bookmarkStart w:name="z149" w:id="139"/>
    <w:p>
      <w:pPr>
        <w:spacing w:after="0"/>
        <w:ind w:left="0"/>
        <w:jc w:val="both"/>
      </w:pPr>
      <w:r>
        <w:rPr>
          <w:rFonts w:ascii="Times New Roman"/>
          <w:b w:val="false"/>
          <w:i w:val="false"/>
          <w:color w:val="000000"/>
          <w:sz w:val="28"/>
        </w:rPr>
        <w:t>
      По критерию "Сi" оценивается степень взаимосвязи цели плана развития с показателями реализуемых бюджетных программ.</w:t>
      </w:r>
    </w:p>
    <w:bookmarkEnd w:id="139"/>
    <w:bookmarkStart w:name="z150" w:id="140"/>
    <w:p>
      <w:pPr>
        <w:spacing w:after="0"/>
        <w:ind w:left="0"/>
        <w:jc w:val="both"/>
      </w:pPr>
      <w:r>
        <w:rPr>
          <w:rFonts w:ascii="Times New Roman"/>
          <w:b w:val="false"/>
          <w:i w:val="false"/>
          <w:color w:val="000000"/>
          <w:sz w:val="28"/>
        </w:rPr>
        <w:t>
      32. Коэффициент взаимосвязи цели плана развития с бюджетными программами определяется экспертным путем, при анализе каждой бюджетной программы на взаимосвязь и соответствие.</w:t>
      </w:r>
    </w:p>
    <w:bookmarkEnd w:id="140"/>
    <w:bookmarkStart w:name="z151" w:id="141"/>
    <w:p>
      <w:pPr>
        <w:spacing w:after="0"/>
        <w:ind w:left="0"/>
        <w:jc w:val="both"/>
      </w:pPr>
      <w:r>
        <w:rPr>
          <w:rFonts w:ascii="Times New Roman"/>
          <w:b w:val="false"/>
          <w:i w:val="false"/>
          <w:color w:val="000000"/>
          <w:sz w:val="28"/>
        </w:rPr>
        <w:t>
      Например, если по бюджетной программе 2 из 10 показателей не характеризуют достижение цели и/или целевых индикаторов, то коэффициент взаимосвязи необходимо рассчитать отношением 8/10. В данном случае коэффициент взаимосвязи будет равен 0,8.</w:t>
      </w:r>
    </w:p>
    <w:bookmarkEnd w:id="141"/>
    <w:bookmarkStart w:name="z152" w:id="142"/>
    <w:p>
      <w:pPr>
        <w:spacing w:after="0"/>
        <w:ind w:left="0"/>
        <w:jc w:val="both"/>
      </w:pPr>
      <w:r>
        <w:rPr>
          <w:rFonts w:ascii="Times New Roman"/>
          <w:b w:val="false"/>
          <w:i w:val="false"/>
          <w:color w:val="000000"/>
          <w:sz w:val="28"/>
        </w:rPr>
        <w:t>
      Коэффициент взаимосвязи каждой цели рассчитывается среднеарифметическим значением взаимосвязи всех участвующих в ее достижении бюджетных программ.</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3"/>
    <w:p>
      <w:pPr>
        <w:spacing w:after="0"/>
        <w:ind w:left="0"/>
        <w:jc w:val="both"/>
      </w:pPr>
      <w:r>
        <w:rPr>
          <w:rFonts w:ascii="Times New Roman"/>
          <w:b w:val="false"/>
          <w:i w:val="false"/>
          <w:color w:val="000000"/>
          <w:sz w:val="28"/>
        </w:rPr>
        <w:t>
      где:</w:t>
      </w:r>
    </w:p>
    <w:bookmarkEnd w:id="143"/>
    <w:bookmarkStart w:name="z155" w:id="14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 xml:space="preserve"> – коэффициент взаимосвязи цели плана развития с бюджетными программами;</w:t>
      </w:r>
    </w:p>
    <w:bookmarkEnd w:id="144"/>
    <w:bookmarkStart w:name="z156" w:id="145"/>
    <w:p>
      <w:pPr>
        <w:spacing w:after="0"/>
        <w:ind w:left="0"/>
        <w:jc w:val="both"/>
      </w:pPr>
      <w:r>
        <w:rPr>
          <w:rFonts w:ascii="Times New Roman"/>
          <w:b w:val="false"/>
          <w:i w:val="false"/>
          <w:color w:val="000000"/>
          <w:sz w:val="28"/>
        </w:rPr>
        <w:t>
      Сr – коэффициент взаимосвязи бюджетной программы в достижении цели;</w:t>
      </w:r>
    </w:p>
    <w:bookmarkEnd w:id="145"/>
    <w:bookmarkStart w:name="z157" w:id="146"/>
    <w:p>
      <w:pPr>
        <w:spacing w:after="0"/>
        <w:ind w:left="0"/>
        <w:jc w:val="both"/>
      </w:pPr>
      <w:r>
        <w:rPr>
          <w:rFonts w:ascii="Times New Roman"/>
          <w:b w:val="false"/>
          <w:i w:val="false"/>
          <w:color w:val="000000"/>
          <w:sz w:val="28"/>
        </w:rPr>
        <w:t>
      t – количество бюджетных программ в достижении цели.</w:t>
      </w:r>
    </w:p>
    <w:bookmarkEnd w:id="146"/>
    <w:bookmarkStart w:name="z158" w:id="147"/>
    <w:p>
      <w:pPr>
        <w:spacing w:after="0"/>
        <w:ind w:left="0"/>
        <w:jc w:val="left"/>
      </w:pPr>
      <w:r>
        <w:rPr>
          <w:rFonts w:ascii="Times New Roman"/>
          <w:b/>
          <w:i w:val="false"/>
          <w:color w:val="000000"/>
        </w:rPr>
        <w:t xml:space="preserve"> Параграф 4. Итоговый расчет достижения цели плана развития и эффективности исполнения бюджетных программ центральных государственных органов</w:t>
      </w:r>
    </w:p>
    <w:bookmarkEnd w:id="147"/>
    <w:bookmarkStart w:name="z159" w:id="148"/>
    <w:p>
      <w:pPr>
        <w:spacing w:after="0"/>
        <w:ind w:left="0"/>
        <w:jc w:val="both"/>
      </w:pPr>
      <w:r>
        <w:rPr>
          <w:rFonts w:ascii="Times New Roman"/>
          <w:b w:val="false"/>
          <w:i w:val="false"/>
          <w:color w:val="000000"/>
          <w:sz w:val="28"/>
        </w:rPr>
        <w:t>
      33. Формула расчета достижения цели плана развития и показателей бюджетных программ в достижении цели:</w:t>
      </w:r>
    </w:p>
    <w:bookmarkEnd w:id="148"/>
    <w:bookmarkStart w:name="z160" w:id="149"/>
    <w:p>
      <w:pPr>
        <w:spacing w:after="0"/>
        <w:ind w:left="0"/>
        <w:jc w:val="both"/>
      </w:pPr>
      <w:r>
        <w:rPr>
          <w:rFonts w:ascii="Times New Roman"/>
          <w:b w:val="false"/>
          <w:i w:val="false"/>
          <w:color w:val="000000"/>
          <w:sz w:val="28"/>
        </w:rPr>
        <w:t>
      Ri = (Ai + Bi)/2 × Сi ,</w:t>
      </w:r>
    </w:p>
    <w:bookmarkEnd w:id="149"/>
    <w:bookmarkStart w:name="z161" w:id="150"/>
    <w:p>
      <w:pPr>
        <w:spacing w:after="0"/>
        <w:ind w:left="0"/>
        <w:jc w:val="both"/>
      </w:pPr>
      <w:r>
        <w:rPr>
          <w:rFonts w:ascii="Times New Roman"/>
          <w:b w:val="false"/>
          <w:i w:val="false"/>
          <w:color w:val="000000"/>
          <w:sz w:val="28"/>
        </w:rPr>
        <w:t>
      где:</w:t>
      </w:r>
    </w:p>
    <w:bookmarkEnd w:id="150"/>
    <w:bookmarkStart w:name="z162" w:id="151"/>
    <w:p>
      <w:pPr>
        <w:spacing w:after="0"/>
        <w:ind w:left="0"/>
        <w:jc w:val="both"/>
      </w:pPr>
      <w:r>
        <w:rPr>
          <w:rFonts w:ascii="Times New Roman"/>
          <w:b w:val="false"/>
          <w:i w:val="false"/>
          <w:color w:val="000000"/>
          <w:sz w:val="28"/>
        </w:rPr>
        <w:t>
      Ai – коэффициент достижения цели плана развития;</w:t>
      </w:r>
    </w:p>
    <w:bookmarkEnd w:id="151"/>
    <w:bookmarkStart w:name="z163" w:id="152"/>
    <w:p>
      <w:pPr>
        <w:spacing w:after="0"/>
        <w:ind w:left="0"/>
        <w:jc w:val="both"/>
      </w:pPr>
      <w:r>
        <w:rPr>
          <w:rFonts w:ascii="Times New Roman"/>
          <w:b w:val="false"/>
          <w:i w:val="false"/>
          <w:color w:val="000000"/>
          <w:sz w:val="28"/>
        </w:rPr>
        <w:t>
      Bi – коэффициент эффективности исполнения бюджетных программ в достижении целей плана развития;</w:t>
      </w:r>
    </w:p>
    <w:bookmarkEnd w:id="152"/>
    <w:bookmarkStart w:name="z164" w:id="153"/>
    <w:p>
      <w:pPr>
        <w:spacing w:after="0"/>
        <w:ind w:left="0"/>
        <w:jc w:val="both"/>
      </w:pPr>
      <w:r>
        <w:rPr>
          <w:rFonts w:ascii="Times New Roman"/>
          <w:b w:val="false"/>
          <w:i w:val="false"/>
          <w:color w:val="000000"/>
          <w:sz w:val="28"/>
        </w:rPr>
        <w:t>
      Сi – коэффициент взаимосвязи цели плана развития с бюджетными программами.</w:t>
      </w:r>
    </w:p>
    <w:bookmarkEnd w:id="153"/>
    <w:bookmarkStart w:name="z165" w:id="154"/>
    <w:p>
      <w:pPr>
        <w:spacing w:after="0"/>
        <w:ind w:left="0"/>
        <w:jc w:val="both"/>
      </w:pPr>
      <w:r>
        <w:rPr>
          <w:rFonts w:ascii="Times New Roman"/>
          <w:b w:val="false"/>
          <w:i w:val="false"/>
          <w:color w:val="000000"/>
          <w:sz w:val="28"/>
        </w:rPr>
        <w:t>
      При итоговом расчете достижения цели плана развития и эффективности исполнения бюджетных программ рассчитывается коэффициент по каждому целевому индикатору.</w:t>
      </w:r>
    </w:p>
    <w:bookmarkEnd w:id="154"/>
    <w:bookmarkStart w:name="z166" w:id="155"/>
    <w:p>
      <w:pPr>
        <w:spacing w:after="0"/>
        <w:ind w:left="0"/>
        <w:jc w:val="both"/>
      </w:pPr>
      <w:r>
        <w:rPr>
          <w:rFonts w:ascii="Times New Roman"/>
          <w:b w:val="false"/>
          <w:i w:val="false"/>
          <w:color w:val="000000"/>
          <w:sz w:val="28"/>
        </w:rPr>
        <w:t>
      34. Коэффициент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w:t>
      </w:r>
    </w:p>
    <w:bookmarkEnd w:id="155"/>
    <w:bookmarkStart w:name="z167" w:id="156"/>
    <w:p>
      <w:pPr>
        <w:spacing w:after="0"/>
        <w:ind w:left="0"/>
        <w:jc w:val="left"/>
      </w:pPr>
      <w:r>
        <w:rPr>
          <w:rFonts w:ascii="Times New Roman"/>
          <w:b/>
          <w:i w:val="false"/>
          <w:color w:val="000000"/>
        </w:rPr>
        <w:t xml:space="preserve"> Параграф 5. Общая оценка по "Достижению цели" центральных государственных органов</w:t>
      </w:r>
    </w:p>
    <w:bookmarkEnd w:id="156"/>
    <w:bookmarkStart w:name="z168" w:id="157"/>
    <w:p>
      <w:pPr>
        <w:spacing w:after="0"/>
        <w:ind w:left="0"/>
        <w:jc w:val="both"/>
      </w:pPr>
      <w:r>
        <w:rPr>
          <w:rFonts w:ascii="Times New Roman"/>
          <w:b w:val="false"/>
          <w:i w:val="false"/>
          <w:color w:val="000000"/>
          <w:sz w:val="28"/>
        </w:rPr>
        <w:t>
      35. Общая оценка эффективности по "Достижению цели" центральных государственных органов определяется по следующей формуле:</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8"/>
    <w:p>
      <w:pPr>
        <w:spacing w:after="0"/>
        <w:ind w:left="0"/>
        <w:jc w:val="both"/>
      </w:pPr>
      <w:r>
        <w:rPr>
          <w:rFonts w:ascii="Times New Roman"/>
          <w:b w:val="false"/>
          <w:i w:val="false"/>
          <w:color w:val="000000"/>
          <w:sz w:val="28"/>
        </w:rPr>
        <w:t>
      где:</w:t>
      </w:r>
    </w:p>
    <w:bookmarkEnd w:id="158"/>
    <w:bookmarkStart w:name="z171" w:id="1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ЦГО</w:t>
      </w:r>
      <w:r>
        <w:rPr>
          <w:rFonts w:ascii="Times New Roman"/>
          <w:b w:val="false"/>
          <w:i w:val="false"/>
          <w:color w:val="000000"/>
          <w:sz w:val="28"/>
        </w:rPr>
        <w:t xml:space="preserve"> – итоговая оценка эффективности достижения целей и показателей бюджетных программ центрального государственного органа;</w:t>
      </w:r>
    </w:p>
    <w:bookmarkEnd w:id="159"/>
    <w:bookmarkStart w:name="z172" w:id="160"/>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коэффициент достижения цели плана развития и показателей бюджетных программ в достижении цели;</w:t>
      </w:r>
    </w:p>
    <w:bookmarkEnd w:id="160"/>
    <w:bookmarkStart w:name="z173" w:id="161"/>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коэффициент достижения макроиндикаторов плана развития;</w:t>
      </w:r>
    </w:p>
    <w:bookmarkEnd w:id="161"/>
    <w:bookmarkStart w:name="z174" w:id="162"/>
    <w:p>
      <w:pPr>
        <w:spacing w:after="0"/>
        <w:ind w:left="0"/>
        <w:jc w:val="both"/>
      </w:pPr>
      <w:r>
        <w:rPr>
          <w:rFonts w:ascii="Times New Roman"/>
          <w:b w:val="false"/>
          <w:i w:val="false"/>
          <w:color w:val="000000"/>
          <w:sz w:val="28"/>
        </w:rPr>
        <w:t>
      n – количество целей плана развития;</w:t>
      </w:r>
    </w:p>
    <w:bookmarkEnd w:id="162"/>
    <w:bookmarkStart w:name="z175" w:id="163"/>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количество стратегических направлений плана развития, в рамках которых предусмотрены макроиндикаторы;</w:t>
      </w:r>
    </w:p>
    <w:bookmarkEnd w:id="163"/>
    <w:bookmarkStart w:name="z176" w:id="164"/>
    <w:p>
      <w:pPr>
        <w:spacing w:after="0"/>
        <w:ind w:left="0"/>
        <w:jc w:val="both"/>
      </w:pPr>
      <w:r>
        <w:rPr>
          <w:rFonts w:ascii="Times New Roman"/>
          <w:b w:val="false"/>
          <w:i w:val="false"/>
          <w:color w:val="000000"/>
          <w:sz w:val="28"/>
        </w:rPr>
        <w:t>
      W – штрафные баллы.</w:t>
      </w:r>
    </w:p>
    <w:bookmarkEnd w:id="164"/>
    <w:bookmarkStart w:name="z177" w:id="165"/>
    <w:p>
      <w:pPr>
        <w:spacing w:after="0"/>
        <w:ind w:left="0"/>
        <w:jc w:val="both"/>
      </w:pPr>
      <w:r>
        <w:rPr>
          <w:rFonts w:ascii="Times New Roman"/>
          <w:b w:val="false"/>
          <w:i w:val="false"/>
          <w:color w:val="000000"/>
          <w:sz w:val="28"/>
        </w:rPr>
        <w:t>
      36. Итоговый балл операционной оценки по блоку достижения целей центральных государственных органов формируется с учетом математического округления до двух знаков после запятой.</w:t>
      </w:r>
    </w:p>
    <w:bookmarkEnd w:id="165"/>
    <w:bookmarkStart w:name="z178" w:id="166"/>
    <w:p>
      <w:pPr>
        <w:spacing w:after="0"/>
        <w:ind w:left="0"/>
        <w:jc w:val="both"/>
      </w:pPr>
      <w:r>
        <w:rPr>
          <w:rFonts w:ascii="Times New Roman"/>
          <w:b w:val="false"/>
          <w:i w:val="false"/>
          <w:color w:val="000000"/>
          <w:sz w:val="28"/>
        </w:rPr>
        <w:t>
      37. В соответствии с полученным результатом оценки определяется степень эффективности деятельности государственного органа по достижению целей.</w:t>
      </w:r>
    </w:p>
    <w:bookmarkEnd w:id="166"/>
    <w:bookmarkStart w:name="z179" w:id="167"/>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167"/>
    <w:bookmarkStart w:name="z180" w:id="168"/>
    <w:p>
      <w:pPr>
        <w:spacing w:after="0"/>
        <w:ind w:left="0"/>
        <w:jc w:val="left"/>
      </w:pPr>
      <w:r>
        <w:rPr>
          <w:rFonts w:ascii="Times New Roman"/>
          <w:b/>
          <w:i w:val="false"/>
          <w:color w:val="000000"/>
        </w:rPr>
        <w:t xml:space="preserve"> Глава 6. Операционная оценка достижения целей стратегического плана Национального Банка Республики Казахстан, планов развития Агентства по защите и развитию конкуренции Республики Казахстан, Агентства Республики Казахстан по регулированию и развитию финансового рынка</w:t>
      </w:r>
    </w:p>
    <w:bookmarkEnd w:id="168"/>
    <w:bookmarkStart w:name="z181" w:id="169"/>
    <w:p>
      <w:pPr>
        <w:spacing w:after="0"/>
        <w:ind w:left="0"/>
        <w:jc w:val="both"/>
      </w:pPr>
      <w:r>
        <w:rPr>
          <w:rFonts w:ascii="Times New Roman"/>
          <w:b w:val="false"/>
          <w:i w:val="false"/>
          <w:color w:val="000000"/>
          <w:sz w:val="28"/>
        </w:rPr>
        <w:t>
      38. Операционная оценка эффективности деятельности Национального Банка Республики Казахстан (далее – НБРК) осуществляется по критерию достижение целей стратегического плана, Агентства по защите и развитию конкуренции Республики Казахстан (далее – АЗРК) и Агентства Республики Казахстан по регулированию и развитию финансового рынка (далее – АРРФР) по критерию достижение целей плана развития.</w:t>
      </w:r>
    </w:p>
    <w:bookmarkEnd w:id="169"/>
    <w:bookmarkStart w:name="z182" w:id="170"/>
    <w:p>
      <w:pPr>
        <w:spacing w:after="0"/>
        <w:ind w:left="0"/>
        <w:jc w:val="both"/>
      </w:pPr>
      <w:r>
        <w:rPr>
          <w:rFonts w:ascii="Times New Roman"/>
          <w:b w:val="false"/>
          <w:i w:val="false"/>
          <w:color w:val="000000"/>
          <w:sz w:val="28"/>
        </w:rPr>
        <w:t>
      39. Оценка достижения целей стратегического плана НБРК рассчитывается по следующей формуле:</w:t>
      </w:r>
    </w:p>
    <w:bookmarkEnd w:id="170"/>
    <w:bookmarkStart w:name="z183" w:id="171"/>
    <w:p>
      <w:pPr>
        <w:spacing w:after="0"/>
        <w:ind w:left="0"/>
        <w:jc w:val="both"/>
      </w:pPr>
      <w:r>
        <w:rPr>
          <w:rFonts w:ascii="Times New Roman"/>
          <w:b w:val="false"/>
          <w:i w:val="false"/>
          <w:color w:val="000000"/>
          <w:sz w:val="28"/>
        </w:rPr>
        <w:t>
      RНБРК = (Ai * 100) - W,</w:t>
      </w:r>
    </w:p>
    <w:bookmarkEnd w:id="171"/>
    <w:bookmarkStart w:name="z184" w:id="172"/>
    <w:p>
      <w:pPr>
        <w:spacing w:after="0"/>
        <w:ind w:left="0"/>
        <w:jc w:val="both"/>
      </w:pPr>
      <w:r>
        <w:rPr>
          <w:rFonts w:ascii="Times New Roman"/>
          <w:b w:val="false"/>
          <w:i w:val="false"/>
          <w:color w:val="000000"/>
          <w:sz w:val="28"/>
        </w:rPr>
        <w:t>
      где:</w:t>
      </w:r>
    </w:p>
    <w:bookmarkEnd w:id="172"/>
    <w:bookmarkStart w:name="z185" w:id="173"/>
    <w:p>
      <w:pPr>
        <w:spacing w:after="0"/>
        <w:ind w:left="0"/>
        <w:jc w:val="both"/>
      </w:pPr>
      <w:r>
        <w:rPr>
          <w:rFonts w:ascii="Times New Roman"/>
          <w:b w:val="false"/>
          <w:i w:val="false"/>
          <w:color w:val="000000"/>
          <w:sz w:val="28"/>
        </w:rPr>
        <w:t>
      Ai – коэффициент достижения цели стратегического плана;</w:t>
      </w:r>
    </w:p>
    <w:bookmarkEnd w:id="173"/>
    <w:bookmarkStart w:name="z186" w:id="174"/>
    <w:p>
      <w:pPr>
        <w:spacing w:after="0"/>
        <w:ind w:left="0"/>
        <w:jc w:val="both"/>
      </w:pPr>
      <w:r>
        <w:rPr>
          <w:rFonts w:ascii="Times New Roman"/>
          <w:b w:val="false"/>
          <w:i w:val="false"/>
          <w:color w:val="000000"/>
          <w:sz w:val="28"/>
        </w:rPr>
        <w:t>
      W – штрафные баллы.</w:t>
      </w:r>
    </w:p>
    <w:bookmarkEnd w:id="174"/>
    <w:bookmarkStart w:name="z187" w:id="175"/>
    <w:p>
      <w:pPr>
        <w:spacing w:after="0"/>
        <w:ind w:left="0"/>
        <w:jc w:val="both"/>
      </w:pPr>
      <w:r>
        <w:rPr>
          <w:rFonts w:ascii="Times New Roman"/>
          <w:b w:val="false"/>
          <w:i w:val="false"/>
          <w:color w:val="000000"/>
          <w:sz w:val="28"/>
        </w:rPr>
        <w:t>
      40. Оценка достижения целей плана развития АЗРК и АРРФР рассчитывается по следующей формуле:</w:t>
      </w:r>
    </w:p>
    <w:bookmarkEnd w:id="175"/>
    <w:bookmarkStart w:name="z188" w:id="176"/>
    <w:p>
      <w:pPr>
        <w:spacing w:after="0"/>
        <w:ind w:left="0"/>
        <w:jc w:val="both"/>
      </w:pPr>
      <w:r>
        <w:rPr>
          <w:rFonts w:ascii="Times New Roman"/>
          <w:b w:val="false"/>
          <w:i w:val="false"/>
          <w:color w:val="000000"/>
          <w:sz w:val="28"/>
        </w:rPr>
        <w:t>
      RАЗРК, АРРФР = (Ai * 100) - W,</w:t>
      </w:r>
    </w:p>
    <w:bookmarkEnd w:id="176"/>
    <w:bookmarkStart w:name="z189" w:id="177"/>
    <w:p>
      <w:pPr>
        <w:spacing w:after="0"/>
        <w:ind w:left="0"/>
        <w:jc w:val="both"/>
      </w:pPr>
      <w:r>
        <w:rPr>
          <w:rFonts w:ascii="Times New Roman"/>
          <w:b w:val="false"/>
          <w:i w:val="false"/>
          <w:color w:val="000000"/>
          <w:sz w:val="28"/>
        </w:rPr>
        <w:t>
      где:</w:t>
      </w:r>
    </w:p>
    <w:bookmarkEnd w:id="177"/>
    <w:bookmarkStart w:name="z190" w:id="178"/>
    <w:p>
      <w:pPr>
        <w:spacing w:after="0"/>
        <w:ind w:left="0"/>
        <w:jc w:val="both"/>
      </w:pPr>
      <w:r>
        <w:rPr>
          <w:rFonts w:ascii="Times New Roman"/>
          <w:b w:val="false"/>
          <w:i w:val="false"/>
          <w:color w:val="000000"/>
          <w:sz w:val="28"/>
        </w:rPr>
        <w:t>
      Ai – коэффициент достижения цели плана развития;</w:t>
      </w:r>
    </w:p>
    <w:bookmarkEnd w:id="178"/>
    <w:bookmarkStart w:name="z191" w:id="179"/>
    <w:p>
      <w:pPr>
        <w:spacing w:after="0"/>
        <w:ind w:left="0"/>
        <w:jc w:val="both"/>
      </w:pPr>
      <w:r>
        <w:rPr>
          <w:rFonts w:ascii="Times New Roman"/>
          <w:b w:val="false"/>
          <w:i w:val="false"/>
          <w:color w:val="000000"/>
          <w:sz w:val="28"/>
        </w:rPr>
        <w:t>
      W – штрафные баллы.</w:t>
      </w:r>
    </w:p>
    <w:bookmarkEnd w:id="179"/>
    <w:bookmarkStart w:name="z192" w:id="180"/>
    <w:p>
      <w:pPr>
        <w:spacing w:after="0"/>
        <w:ind w:left="0"/>
        <w:jc w:val="left"/>
      </w:pPr>
      <w:r>
        <w:rPr>
          <w:rFonts w:ascii="Times New Roman"/>
          <w:b/>
          <w:i w:val="false"/>
          <w:color w:val="000000"/>
        </w:rPr>
        <w:t xml:space="preserve"> Глава 7. Операционная оценка эффективности деятельности местных исполнительных органов по блоку достижения целей</w:t>
      </w:r>
    </w:p>
    <w:bookmarkEnd w:id="180"/>
    <w:bookmarkStart w:name="z193" w:id="181"/>
    <w:p>
      <w:pPr>
        <w:spacing w:after="0"/>
        <w:ind w:left="0"/>
        <w:jc w:val="both"/>
      </w:pPr>
      <w:r>
        <w:rPr>
          <w:rFonts w:ascii="Times New Roman"/>
          <w:b w:val="false"/>
          <w:i w:val="false"/>
          <w:color w:val="000000"/>
          <w:sz w:val="28"/>
        </w:rPr>
        <w:t>
      41. Операционная оценка осуществляется посредством определения уровня достижения целей плана развития области, города республиканского значения, столицы и эффективности по достижению показателей бюджетных программ.</w:t>
      </w:r>
    </w:p>
    <w:bookmarkEnd w:id="181"/>
    <w:bookmarkStart w:name="z194" w:id="182"/>
    <w:p>
      <w:pPr>
        <w:spacing w:after="0"/>
        <w:ind w:left="0"/>
        <w:jc w:val="both"/>
      </w:pPr>
      <w:r>
        <w:rPr>
          <w:rFonts w:ascii="Times New Roman"/>
          <w:b w:val="false"/>
          <w:i w:val="false"/>
          <w:color w:val="000000"/>
          <w:sz w:val="28"/>
        </w:rPr>
        <w:t>
      42. Операционная оценка эффективности деятельности местных исполнительных органов осуществляется по следующим критериям:</w:t>
      </w:r>
    </w:p>
    <w:bookmarkEnd w:id="182"/>
    <w:bookmarkStart w:name="z195" w:id="183"/>
    <w:p>
      <w:pPr>
        <w:spacing w:after="0"/>
        <w:ind w:left="0"/>
        <w:jc w:val="both"/>
      </w:pPr>
      <w:r>
        <w:rPr>
          <w:rFonts w:ascii="Times New Roman"/>
          <w:b w:val="false"/>
          <w:i w:val="false"/>
          <w:color w:val="000000"/>
          <w:sz w:val="28"/>
        </w:rPr>
        <w:t>
      1) достижение целей планов развития областей, городов республиканского значения, столицы;</w:t>
      </w:r>
    </w:p>
    <w:bookmarkEnd w:id="183"/>
    <w:bookmarkStart w:name="z196" w:id="184"/>
    <w:p>
      <w:pPr>
        <w:spacing w:after="0"/>
        <w:ind w:left="0"/>
        <w:jc w:val="both"/>
      </w:pPr>
      <w:r>
        <w:rPr>
          <w:rFonts w:ascii="Times New Roman"/>
          <w:b w:val="false"/>
          <w:i w:val="false"/>
          <w:color w:val="000000"/>
          <w:sz w:val="28"/>
        </w:rPr>
        <w:t>
      2)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184"/>
    <w:bookmarkStart w:name="z197" w:id="185"/>
    <w:p>
      <w:pPr>
        <w:spacing w:after="0"/>
        <w:ind w:left="0"/>
        <w:jc w:val="both"/>
      </w:pPr>
      <w:r>
        <w:rPr>
          <w:rFonts w:ascii="Times New Roman"/>
          <w:b w:val="false"/>
          <w:i w:val="false"/>
          <w:color w:val="000000"/>
          <w:sz w:val="28"/>
        </w:rPr>
        <w:t>
      3) достижение прямых результатов бюджетных программ развития;</w:t>
      </w:r>
    </w:p>
    <w:bookmarkEnd w:id="185"/>
    <w:bookmarkStart w:name="z198" w:id="186"/>
    <w:p>
      <w:pPr>
        <w:spacing w:after="0"/>
        <w:ind w:left="0"/>
        <w:jc w:val="both"/>
      </w:pPr>
      <w:r>
        <w:rPr>
          <w:rFonts w:ascii="Times New Roman"/>
          <w:b w:val="false"/>
          <w:i w:val="false"/>
          <w:color w:val="000000"/>
          <w:sz w:val="28"/>
        </w:rPr>
        <w:t>
      4) эффективность исполнения бюджетной программы развития;</w:t>
      </w:r>
    </w:p>
    <w:bookmarkEnd w:id="186"/>
    <w:bookmarkStart w:name="z199" w:id="187"/>
    <w:p>
      <w:pPr>
        <w:spacing w:after="0"/>
        <w:ind w:left="0"/>
        <w:jc w:val="both"/>
      </w:pPr>
      <w:r>
        <w:rPr>
          <w:rFonts w:ascii="Times New Roman"/>
          <w:b w:val="false"/>
          <w:i w:val="false"/>
          <w:color w:val="000000"/>
          <w:sz w:val="28"/>
        </w:rPr>
        <w:t>
      5) использование новых практик бюджетирования (бюджет народного участия).</w:t>
      </w:r>
    </w:p>
    <w:bookmarkEnd w:id="187"/>
    <w:bookmarkStart w:name="z200" w:id="188"/>
    <w:p>
      <w:pPr>
        <w:spacing w:after="0"/>
        <w:ind w:left="0"/>
        <w:jc w:val="both"/>
      </w:pPr>
      <w:r>
        <w:rPr>
          <w:rFonts w:ascii="Times New Roman"/>
          <w:b w:val="false"/>
          <w:i w:val="false"/>
          <w:color w:val="000000"/>
          <w:sz w:val="28"/>
        </w:rPr>
        <w:t>
      Оценка эффективности деятельности местных исполнительных органов по критерию "Достижение целей плана развития области, города республиканского значения, столицы" осуществляется Высшей аудиторской палатой.</w:t>
      </w:r>
    </w:p>
    <w:bookmarkEnd w:id="188"/>
    <w:bookmarkStart w:name="z201" w:id="189"/>
    <w:p>
      <w:pPr>
        <w:spacing w:after="0"/>
        <w:ind w:left="0"/>
        <w:jc w:val="both"/>
      </w:pPr>
      <w:r>
        <w:rPr>
          <w:rFonts w:ascii="Times New Roman"/>
          <w:b w:val="false"/>
          <w:i w:val="false"/>
          <w:color w:val="000000"/>
          <w:sz w:val="28"/>
        </w:rPr>
        <w:t>
      Оценка эффективности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"Использование новых практик бюджетирования" (бюджет народного участия) и "Эффективность исполнения бюджетной программы развития" осуществляется уполномоченным органом по исполнению бюджета.</w:t>
      </w:r>
    </w:p>
    <w:bookmarkEnd w:id="189"/>
    <w:bookmarkStart w:name="z202" w:id="190"/>
    <w:p>
      <w:pPr>
        <w:spacing w:after="0"/>
        <w:ind w:left="0"/>
        <w:jc w:val="both"/>
      </w:pPr>
      <w:r>
        <w:rPr>
          <w:rFonts w:ascii="Times New Roman"/>
          <w:b w:val="false"/>
          <w:i w:val="false"/>
          <w:color w:val="000000"/>
          <w:sz w:val="28"/>
        </w:rPr>
        <w:t>
      Уполномоченный орган по исполнению бюджета формирует заключения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"Эффективность исполнения бюджетной программы развития", и "Использование новых практик бюджетирования" (бюджет народного участия) и направляет в установленные Графиком оценки сроки в Высшую аудиторскую палату.</w:t>
      </w:r>
    </w:p>
    <w:bookmarkEnd w:id="190"/>
    <w:bookmarkStart w:name="z203" w:id="191"/>
    <w:p>
      <w:pPr>
        <w:spacing w:after="0"/>
        <w:ind w:left="0"/>
        <w:jc w:val="both"/>
      </w:pPr>
      <w:r>
        <w:rPr>
          <w:rFonts w:ascii="Times New Roman"/>
          <w:b w:val="false"/>
          <w:i w:val="false"/>
          <w:color w:val="000000"/>
          <w:sz w:val="28"/>
        </w:rPr>
        <w:t>
      43. Заключения о результатах операционной оценки по блоку достижения целей местных исполнительных органов формируются по форме согласно приложению 6 к Методике.</w:t>
      </w:r>
    </w:p>
    <w:bookmarkEnd w:id="191"/>
    <w:bookmarkStart w:name="z204" w:id="192"/>
    <w:p>
      <w:pPr>
        <w:spacing w:after="0"/>
        <w:ind w:left="0"/>
        <w:jc w:val="both"/>
      </w:pPr>
      <w:r>
        <w:rPr>
          <w:rFonts w:ascii="Times New Roman"/>
          <w:b w:val="false"/>
          <w:i w:val="false"/>
          <w:color w:val="000000"/>
          <w:sz w:val="28"/>
        </w:rPr>
        <w:t>
      44. В соответствии с полученным результатом оценки определяется степень эффективности деятельности оцениваемого государственного органа.</w:t>
      </w:r>
    </w:p>
    <w:bookmarkEnd w:id="192"/>
    <w:bookmarkStart w:name="z205" w:id="193"/>
    <w:p>
      <w:pPr>
        <w:spacing w:after="0"/>
        <w:ind w:left="0"/>
        <w:jc w:val="both"/>
      </w:pPr>
      <w:r>
        <w:rPr>
          <w:rFonts w:ascii="Times New Roman"/>
          <w:b w:val="false"/>
          <w:i w:val="false"/>
          <w:color w:val="000000"/>
          <w:sz w:val="28"/>
        </w:rPr>
        <w:t>
      Высокая степень эффективности деятельности оцениваемого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оцениваемого государственного органа, набравшего по результатам оценки менее 50 баллов.</w:t>
      </w:r>
    </w:p>
    <w:bookmarkEnd w:id="193"/>
    <w:bookmarkStart w:name="z206" w:id="194"/>
    <w:p>
      <w:pPr>
        <w:spacing w:after="0"/>
        <w:ind w:left="0"/>
        <w:jc w:val="left"/>
      </w:pPr>
      <w:r>
        <w:rPr>
          <w:rFonts w:ascii="Times New Roman"/>
          <w:b/>
          <w:i w:val="false"/>
          <w:color w:val="000000"/>
        </w:rPr>
        <w:t xml:space="preserve"> Параграф 1. Оценка по критерию "D" "Достижение целей плана развития области, города республиканского значения, столицы"</w:t>
      </w:r>
    </w:p>
    <w:bookmarkEnd w:id="194"/>
    <w:bookmarkStart w:name="z207" w:id="195"/>
    <w:p>
      <w:pPr>
        <w:spacing w:after="0"/>
        <w:ind w:left="0"/>
        <w:jc w:val="both"/>
      </w:pPr>
      <w:r>
        <w:rPr>
          <w:rFonts w:ascii="Times New Roman"/>
          <w:b w:val="false"/>
          <w:i w:val="false"/>
          <w:color w:val="000000"/>
          <w:sz w:val="28"/>
        </w:rPr>
        <w:t>
      45. Расчет критерия "Достижение целей плана развития области, города республиканского значения, столицы" осуществляется на основании макроиндикаторов и целевых индикаторов, взаимоувязанных с финансовыми расходами по следующей формуле:</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32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96"/>
    <w:p>
      <w:pPr>
        <w:spacing w:after="0"/>
        <w:ind w:left="0"/>
        <w:jc w:val="both"/>
      </w:pPr>
      <w:r>
        <w:rPr>
          <w:rFonts w:ascii="Times New Roman"/>
          <w:b w:val="false"/>
          <w:i w:val="false"/>
          <w:color w:val="000000"/>
          <w:sz w:val="28"/>
        </w:rPr>
        <w:t>
      где:</w:t>
      </w:r>
    </w:p>
    <w:bookmarkEnd w:id="196"/>
    <w:bookmarkStart w:name="z210" w:id="197"/>
    <w:p>
      <w:pPr>
        <w:spacing w:after="0"/>
        <w:ind w:left="0"/>
        <w:jc w:val="both"/>
      </w:pPr>
      <w:r>
        <w:rPr>
          <w:rFonts w:ascii="Times New Roman"/>
          <w:b w:val="false"/>
          <w:i w:val="false"/>
          <w:color w:val="000000"/>
          <w:sz w:val="28"/>
        </w:rPr>
        <w:t>
      D – коэффициент достижения целей плана развития области, города республиканского значения, столицы;</w:t>
      </w:r>
    </w:p>
    <w:bookmarkEnd w:id="197"/>
    <w:bookmarkStart w:name="z211" w:id="198"/>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коэффициент достижения каждого целевого индикатора, предусмотренного в достижение соответствующей цели;</w:t>
      </w:r>
    </w:p>
    <w:bookmarkEnd w:id="198"/>
    <w:bookmarkStart w:name="z212" w:id="199"/>
    <w:p>
      <w:pPr>
        <w:spacing w:after="0"/>
        <w:ind w:left="0"/>
        <w:jc w:val="both"/>
      </w:pPr>
      <w:r>
        <w:rPr>
          <w:rFonts w:ascii="Times New Roman"/>
          <w:b w:val="false"/>
          <w:i w:val="false"/>
          <w:color w:val="000000"/>
          <w:sz w:val="28"/>
        </w:rPr>
        <w:t>
      m – общее количество целевых индикаторов.</w:t>
      </w:r>
    </w:p>
    <w:bookmarkEnd w:id="199"/>
    <w:bookmarkStart w:name="z213" w:id="200"/>
    <w:p>
      <w:pPr>
        <w:spacing w:after="0"/>
        <w:ind w:left="0"/>
        <w:jc w:val="both"/>
      </w:pPr>
      <w:r>
        <w:rPr>
          <w:rFonts w:ascii="Times New Roman"/>
          <w:b w:val="false"/>
          <w:i w:val="false"/>
          <w:color w:val="000000"/>
          <w:sz w:val="28"/>
        </w:rPr>
        <w:t>
      При этом:</w:t>
      </w:r>
    </w:p>
    <w:bookmarkEnd w:id="200"/>
    <w:bookmarkStart w:name="z214" w:id="201"/>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1, то h</w:t>
      </w:r>
      <w:r>
        <w:rPr>
          <w:rFonts w:ascii="Times New Roman"/>
          <w:b w:val="false"/>
          <w:i w:val="false"/>
          <w:color w:val="000000"/>
          <w:vertAlign w:val="subscript"/>
        </w:rPr>
        <w:t>j</w:t>
      </w:r>
      <w:r>
        <w:rPr>
          <w:rFonts w:ascii="Times New Roman"/>
          <w:b w:val="false"/>
          <w:i w:val="false"/>
          <w:color w:val="000000"/>
          <w:sz w:val="28"/>
        </w:rPr>
        <w:t xml:space="preserve"> = 1,</w:t>
      </w:r>
    </w:p>
    <w:bookmarkEnd w:id="201"/>
    <w:bookmarkStart w:name="z215" w:id="202"/>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&lt; 1, то h</w:t>
      </w:r>
      <w:r>
        <w:rPr>
          <w:rFonts w:ascii="Times New Roman"/>
          <w:b w:val="false"/>
          <w:i w:val="false"/>
          <w:color w:val="000000"/>
          <w:vertAlign w:val="subscript"/>
        </w:rPr>
        <w:t>j</w:t>
      </w:r>
      <w:r>
        <w:rPr>
          <w:rFonts w:ascii="Times New Roman"/>
          <w:b w:val="false"/>
          <w:i w:val="false"/>
          <w:color w:val="000000"/>
          <w:sz w:val="28"/>
        </w:rPr>
        <w:t xml:space="preserve"> = соотношение факта к плановому значению;</w:t>
      </w:r>
    </w:p>
    <w:bookmarkEnd w:id="202"/>
    <w:bookmarkStart w:name="z216" w:id="203"/>
    <w:p>
      <w:pPr>
        <w:spacing w:after="0"/>
        <w:ind w:left="0"/>
        <w:jc w:val="both"/>
      </w:pPr>
      <w:r>
        <w:rPr>
          <w:rFonts w:ascii="Times New Roman"/>
          <w:b w:val="false"/>
          <w:i w:val="false"/>
          <w:color w:val="000000"/>
          <w:sz w:val="28"/>
        </w:rPr>
        <w:t>
      если h</w:t>
      </w:r>
      <w:r>
        <w:rPr>
          <w:rFonts w:ascii="Times New Roman"/>
          <w:b w:val="false"/>
          <w:i w:val="false"/>
          <w:color w:val="000000"/>
          <w:vertAlign w:val="subscript"/>
        </w:rPr>
        <w:t>j</w:t>
      </w:r>
      <w:r>
        <w:rPr>
          <w:rFonts w:ascii="Times New Roman"/>
          <w:b w:val="false"/>
          <w:i w:val="false"/>
          <w:color w:val="000000"/>
          <w:sz w:val="28"/>
        </w:rPr>
        <w:t xml:space="preserve"> ˂ 0, то h</w:t>
      </w:r>
      <w:r>
        <w:rPr>
          <w:rFonts w:ascii="Times New Roman"/>
          <w:b w:val="false"/>
          <w:i w:val="false"/>
          <w:color w:val="000000"/>
          <w:vertAlign w:val="subscript"/>
        </w:rPr>
        <w:t>j</w:t>
      </w:r>
      <w:r>
        <w:rPr>
          <w:rFonts w:ascii="Times New Roman"/>
          <w:b w:val="false"/>
          <w:i w:val="false"/>
          <w:color w:val="000000"/>
          <w:sz w:val="28"/>
        </w:rPr>
        <w:t xml:space="preserve"> = 0.</w:t>
      </w:r>
    </w:p>
    <w:bookmarkEnd w:id="203"/>
    <w:bookmarkStart w:name="z217" w:id="204"/>
    <w:p>
      <w:pPr>
        <w:spacing w:after="0"/>
        <w:ind w:left="0"/>
        <w:jc w:val="both"/>
      </w:pPr>
      <w:r>
        <w:rPr>
          <w:rFonts w:ascii="Times New Roman"/>
          <w:b w:val="false"/>
          <w:i w:val="false"/>
          <w:color w:val="000000"/>
          <w:sz w:val="28"/>
        </w:rPr>
        <w:t>
      Оценка по критерию "Достижение целей плана развития области, города республиканского значения, столицы" осуществляется на основании макроиндикаторов и целевых индикаторов, взаимоувязанных с финансовыми расходами, указанных в приложении 9 к Методике.</w:t>
      </w:r>
    </w:p>
    <w:bookmarkEnd w:id="204"/>
    <w:bookmarkStart w:name="z218" w:id="205"/>
    <w:p>
      <w:pPr>
        <w:spacing w:after="0"/>
        <w:ind w:left="0"/>
        <w:jc w:val="both"/>
      </w:pPr>
      <w:r>
        <w:rPr>
          <w:rFonts w:ascii="Times New Roman"/>
          <w:b w:val="false"/>
          <w:i w:val="false"/>
          <w:color w:val="000000"/>
          <w:sz w:val="28"/>
        </w:rPr>
        <w:t>
      Если характер динамики целевого индикатора положительный, коэффициент достижения целевого индикатора равен соотношению фактического исполнения к плановому значению:</w:t>
      </w:r>
    </w:p>
    <w:bookmarkEnd w:id="205"/>
    <w:bookmarkStart w:name="z219" w:id="206"/>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факт/план.</w:t>
      </w:r>
    </w:p>
    <w:bookmarkEnd w:id="206"/>
    <w:bookmarkStart w:name="z220" w:id="207"/>
    <w:p>
      <w:pPr>
        <w:spacing w:after="0"/>
        <w:ind w:left="0"/>
        <w:jc w:val="both"/>
      </w:pPr>
      <w:r>
        <w:rPr>
          <w:rFonts w:ascii="Times New Roman"/>
          <w:b w:val="false"/>
          <w:i w:val="false"/>
          <w:color w:val="000000"/>
          <w:sz w:val="28"/>
        </w:rPr>
        <w:t>
      Если характер динамики целевого индикатора отрицательный, коэффициент достижения целевого индикатора равен:</w:t>
      </w:r>
    </w:p>
    <w:bookmarkEnd w:id="207"/>
    <w:bookmarkStart w:name="z221" w:id="208"/>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2 – факт/план;</w:t>
      </w:r>
    </w:p>
    <w:bookmarkEnd w:id="208"/>
    <w:bookmarkStart w:name="z222" w:id="209"/>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целевого индикатора приравнивается к 0.</w:t>
      </w:r>
    </w:p>
    <w:bookmarkEnd w:id="209"/>
    <w:bookmarkStart w:name="z223" w:id="210"/>
    <w:p>
      <w:pPr>
        <w:spacing w:after="0"/>
        <w:ind w:left="0"/>
        <w:jc w:val="both"/>
      </w:pPr>
      <w:r>
        <w:rPr>
          <w:rFonts w:ascii="Times New Roman"/>
          <w:b w:val="false"/>
          <w:i w:val="false"/>
          <w:color w:val="000000"/>
          <w:sz w:val="28"/>
        </w:rPr>
        <w:t>
      При расчете коэффициента достижения целей плана развития области, города республиканского значения, столицы учитывается наличие фактов перевыполнения индикатора.</w:t>
      </w:r>
    </w:p>
    <w:bookmarkEnd w:id="210"/>
    <w:bookmarkStart w:name="z224" w:id="211"/>
    <w:p>
      <w:pPr>
        <w:spacing w:after="0"/>
        <w:ind w:left="0"/>
        <w:jc w:val="both"/>
      </w:pPr>
      <w:r>
        <w:rPr>
          <w:rFonts w:ascii="Times New Roman"/>
          <w:b w:val="false"/>
          <w:i w:val="false"/>
          <w:color w:val="000000"/>
          <w:sz w:val="28"/>
        </w:rPr>
        <w:t>
      При наличии указанного факта результат достижения целевого индикатора hj умножается на коэффициент 0,9. Когда факт перевыполнения превышает 100%, результат достижения целевого индикатора hj умножается на коэффициент 0,8.</w:t>
      </w:r>
    </w:p>
    <w:bookmarkEnd w:id="211"/>
    <w:bookmarkStart w:name="z225" w:id="212"/>
    <w:p>
      <w:pPr>
        <w:spacing w:after="0"/>
        <w:ind w:left="0"/>
        <w:jc w:val="both"/>
      </w:pPr>
      <w:r>
        <w:rPr>
          <w:rFonts w:ascii="Times New Roman"/>
          <w:b w:val="false"/>
          <w:i w:val="false"/>
          <w:color w:val="000000"/>
          <w:sz w:val="28"/>
        </w:rPr>
        <w:t>
      Перевыполнение показателей учитывается только по целевым индикаторам, взаимосвязанным с финансовыми расходами.</w:t>
      </w:r>
    </w:p>
    <w:bookmarkEnd w:id="212"/>
    <w:bookmarkStart w:name="z226" w:id="213"/>
    <w:p>
      <w:pPr>
        <w:spacing w:after="0"/>
        <w:ind w:left="0"/>
        <w:jc w:val="both"/>
      </w:pPr>
      <w:r>
        <w:rPr>
          <w:rFonts w:ascii="Times New Roman"/>
          <w:b w:val="false"/>
          <w:i w:val="false"/>
          <w:color w:val="000000"/>
          <w:sz w:val="28"/>
        </w:rPr>
        <w:t>
      46. При расчете коэффициента достижения целей плана развития области, города республиканского значения, столицы:</w:t>
      </w:r>
    </w:p>
    <w:bookmarkEnd w:id="213"/>
    <w:bookmarkStart w:name="z227" w:id="214"/>
    <w:p>
      <w:pPr>
        <w:spacing w:after="0"/>
        <w:ind w:left="0"/>
        <w:jc w:val="both"/>
      </w:pP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не принимается;</w:t>
      </w:r>
    </w:p>
    <w:bookmarkEnd w:id="214"/>
    <w:bookmarkStart w:name="z228" w:id="215"/>
    <w:p>
      <w:pPr>
        <w:spacing w:after="0"/>
        <w:ind w:left="0"/>
        <w:jc w:val="both"/>
      </w:pPr>
      <w:r>
        <w:rPr>
          <w:rFonts w:ascii="Times New Roman"/>
          <w:b w:val="false"/>
          <w:i w:val="false"/>
          <w:color w:val="000000"/>
          <w:sz w:val="28"/>
        </w:rPr>
        <w:t>
      при невозможности представления данных за 12 (двенадцать) месяцев, целевой индикатор в расчет коэффициента достижения цели плана развития области, города республиканского значения, столицы не принимается;</w:t>
      </w:r>
    </w:p>
    <w:bookmarkEnd w:id="215"/>
    <w:bookmarkStart w:name="z229" w:id="216"/>
    <w:p>
      <w:pPr>
        <w:spacing w:after="0"/>
        <w:ind w:left="0"/>
        <w:jc w:val="both"/>
      </w:pPr>
      <w:r>
        <w:rPr>
          <w:rFonts w:ascii="Times New Roman"/>
          <w:b w:val="false"/>
          <w:i w:val="false"/>
          <w:color w:val="000000"/>
          <w:sz w:val="28"/>
        </w:rPr>
        <w:t>
      не принимаются к расчету целевой индикатор, плановое и фактическое значения которого равны 0 (при положительной динамике).</w:t>
      </w:r>
    </w:p>
    <w:bookmarkEnd w:id="216"/>
    <w:bookmarkStart w:name="z230" w:id="217"/>
    <w:p>
      <w:pPr>
        <w:spacing w:after="0"/>
        <w:ind w:left="0"/>
        <w:jc w:val="left"/>
      </w:pPr>
      <w:r>
        <w:rPr>
          <w:rFonts w:ascii="Times New Roman"/>
          <w:b/>
          <w:i w:val="false"/>
          <w:color w:val="000000"/>
        </w:rPr>
        <w:t xml:space="preserve"> Параграф 2. Оценка по критерию "L" "Отсутствие нарушений бюджетного и иного законодательства по итогам проверок программ развития органов государственного аудита и финансового контроля за оцениваемый период"</w:t>
      </w:r>
    </w:p>
    <w:bookmarkEnd w:id="217"/>
    <w:bookmarkStart w:name="z231" w:id="218"/>
    <w:p>
      <w:pPr>
        <w:spacing w:after="0"/>
        <w:ind w:left="0"/>
        <w:jc w:val="both"/>
      </w:pPr>
      <w:r>
        <w:rPr>
          <w:rFonts w:ascii="Times New Roman"/>
          <w:b w:val="false"/>
          <w:i w:val="false"/>
          <w:color w:val="000000"/>
          <w:sz w:val="28"/>
        </w:rPr>
        <w:t>
      47. При проведении оценки по критерию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указываются:</w:t>
      </w:r>
    </w:p>
    <w:bookmarkEnd w:id="218"/>
    <w:bookmarkStart w:name="z232" w:id="219"/>
    <w:p>
      <w:pPr>
        <w:spacing w:after="0"/>
        <w:ind w:left="0"/>
        <w:jc w:val="both"/>
      </w:pPr>
      <w:r>
        <w:rPr>
          <w:rFonts w:ascii="Times New Roman"/>
          <w:b w:val="false"/>
          <w:i w:val="false"/>
          <w:color w:val="000000"/>
          <w:sz w:val="28"/>
        </w:rPr>
        <w:t>
      орган государственного аудита и финансового контроля, которым проведены проверки;</w:t>
      </w:r>
    </w:p>
    <w:bookmarkEnd w:id="219"/>
    <w:bookmarkStart w:name="z233" w:id="220"/>
    <w:p>
      <w:pPr>
        <w:spacing w:after="0"/>
        <w:ind w:left="0"/>
        <w:jc w:val="both"/>
      </w:pPr>
      <w:r>
        <w:rPr>
          <w:rFonts w:ascii="Times New Roman"/>
          <w:b w:val="false"/>
          <w:i w:val="false"/>
          <w:color w:val="000000"/>
          <w:sz w:val="28"/>
        </w:rPr>
        <w:t>
      количество проверок, охвативших отчетный период;</w:t>
      </w:r>
    </w:p>
    <w:bookmarkEnd w:id="220"/>
    <w:bookmarkStart w:name="z234" w:id="221"/>
    <w:p>
      <w:pPr>
        <w:spacing w:after="0"/>
        <w:ind w:left="0"/>
        <w:jc w:val="both"/>
      </w:pPr>
      <w:r>
        <w:rPr>
          <w:rFonts w:ascii="Times New Roman"/>
          <w:b w:val="false"/>
          <w:i w:val="false"/>
          <w:color w:val="000000"/>
          <w:sz w:val="28"/>
        </w:rPr>
        <w:t>
      общий объем бюджетных средств государственного органа и его подведомственных учреждений, охваченных аудитом;</w:t>
      </w:r>
    </w:p>
    <w:bookmarkEnd w:id="221"/>
    <w:bookmarkStart w:name="z235" w:id="222"/>
    <w:p>
      <w:pPr>
        <w:spacing w:after="0"/>
        <w:ind w:left="0"/>
        <w:jc w:val="both"/>
      </w:pPr>
      <w:r>
        <w:rPr>
          <w:rFonts w:ascii="Times New Roman"/>
          <w:b w:val="false"/>
          <w:i w:val="false"/>
          <w:color w:val="000000"/>
          <w:sz w:val="28"/>
        </w:rPr>
        <w:t>
      выявленные нарушения в рамках действующего законодательства за отчетный период, в том числе:</w:t>
      </w:r>
    </w:p>
    <w:bookmarkEnd w:id="222"/>
    <w:bookmarkStart w:name="z236" w:id="223"/>
    <w:p>
      <w:pPr>
        <w:spacing w:after="0"/>
        <w:ind w:left="0"/>
        <w:jc w:val="both"/>
      </w:pPr>
      <w:r>
        <w:rPr>
          <w:rFonts w:ascii="Times New Roman"/>
          <w:b w:val="false"/>
          <w:i w:val="false"/>
          <w:color w:val="000000"/>
          <w:sz w:val="28"/>
        </w:rPr>
        <w:t>
      финансовые нарушения;</w:t>
      </w:r>
    </w:p>
    <w:bookmarkEnd w:id="223"/>
    <w:bookmarkStart w:name="z237" w:id="224"/>
    <w:p>
      <w:pPr>
        <w:spacing w:after="0"/>
        <w:ind w:left="0"/>
        <w:jc w:val="both"/>
      </w:pPr>
      <w:r>
        <w:rPr>
          <w:rFonts w:ascii="Times New Roman"/>
          <w:b w:val="false"/>
          <w:i w:val="false"/>
          <w:color w:val="000000"/>
          <w:sz w:val="28"/>
        </w:rPr>
        <w:t>
      нарушение законодательства бухгалтерского учета и финансовой отчетности;</w:t>
      </w:r>
    </w:p>
    <w:bookmarkEnd w:id="224"/>
    <w:bookmarkStart w:name="z238" w:id="225"/>
    <w:p>
      <w:pPr>
        <w:spacing w:after="0"/>
        <w:ind w:left="0"/>
        <w:jc w:val="both"/>
      </w:pPr>
      <w:r>
        <w:rPr>
          <w:rFonts w:ascii="Times New Roman"/>
          <w:b w:val="false"/>
          <w:i w:val="false"/>
          <w:color w:val="000000"/>
          <w:sz w:val="28"/>
        </w:rPr>
        <w:t>
      нарушения законодательства о государственных закупках, за исключением нарушений, выявленных камеральным контролем, и сумм нарушений, которые организаторами конкурсов обжалованы в судебном порядке.</w:t>
      </w:r>
    </w:p>
    <w:bookmarkEnd w:id="225"/>
    <w:bookmarkStart w:name="z239" w:id="226"/>
    <w:p>
      <w:pPr>
        <w:spacing w:after="0"/>
        <w:ind w:left="0"/>
        <w:jc w:val="both"/>
      </w:pPr>
      <w:r>
        <w:rPr>
          <w:rFonts w:ascii="Times New Roman"/>
          <w:b w:val="false"/>
          <w:i w:val="false"/>
          <w:color w:val="000000"/>
          <w:sz w:val="28"/>
        </w:rPr>
        <w:t>
      Указывается информация о наличии анализа достижения целей планов развития областей, городов республиканского значения, столицы во взаимосвязи с бюджетными расходами, проведенного службой внутреннего аудита.</w:t>
      </w:r>
    </w:p>
    <w:bookmarkEnd w:id="226"/>
    <w:bookmarkStart w:name="z240" w:id="227"/>
    <w:p>
      <w:pPr>
        <w:spacing w:after="0"/>
        <w:ind w:left="0"/>
        <w:jc w:val="both"/>
      </w:pPr>
      <w:r>
        <w:rPr>
          <w:rFonts w:ascii="Times New Roman"/>
          <w:b w:val="false"/>
          <w:i w:val="false"/>
          <w:color w:val="000000"/>
          <w:sz w:val="28"/>
        </w:rPr>
        <w:t>
      48. Балл по данному критерию выставляется согласно приложению 7 к Методике и определяется в виде среднего балла в разрезе администраторов бюджетных программ развития.</w:t>
      </w:r>
    </w:p>
    <w:bookmarkEnd w:id="227"/>
    <w:bookmarkStart w:name="z241" w:id="228"/>
    <w:p>
      <w:pPr>
        <w:spacing w:after="0"/>
        <w:ind w:left="0"/>
        <w:jc w:val="left"/>
      </w:pPr>
      <w:r>
        <w:rPr>
          <w:rFonts w:ascii="Times New Roman"/>
          <w:b/>
          <w:i w:val="false"/>
          <w:color w:val="000000"/>
        </w:rPr>
        <w:t xml:space="preserve"> Параграф 3. Оценка по критерию "Z" "Достижение прямых результатов бюджетной программы развития"</w:t>
      </w:r>
    </w:p>
    <w:bookmarkEnd w:id="228"/>
    <w:bookmarkStart w:name="z242" w:id="229"/>
    <w:p>
      <w:pPr>
        <w:spacing w:after="0"/>
        <w:ind w:left="0"/>
        <w:jc w:val="both"/>
      </w:pPr>
      <w:r>
        <w:rPr>
          <w:rFonts w:ascii="Times New Roman"/>
          <w:b w:val="false"/>
          <w:i w:val="false"/>
          <w:color w:val="000000"/>
          <w:sz w:val="28"/>
        </w:rPr>
        <w:t>
      49. Балл по критерию "Достижение прямых результатов бюджетной программы развития" определяется по двум показателям: "Достижение прямых результатов бюджетной программы развития" и "Качество планирования показателей результативности бюджетных программ".</w:t>
      </w:r>
    </w:p>
    <w:bookmarkEnd w:id="229"/>
    <w:bookmarkStart w:name="z243" w:id="230"/>
    <w:p>
      <w:pPr>
        <w:spacing w:after="0"/>
        <w:ind w:left="0"/>
        <w:jc w:val="both"/>
      </w:pPr>
      <w:r>
        <w:rPr>
          <w:rFonts w:ascii="Times New Roman"/>
          <w:b w:val="false"/>
          <w:i w:val="false"/>
          <w:color w:val="000000"/>
          <w:sz w:val="28"/>
        </w:rPr>
        <w:t>
      Показателями прямого результата являются показатели, отражающие количественную характеристику объема выполняемых государственных функций, полномочий и оказываемых государственных услуг в пределах предусмотренных бюджетных средств по данной бюджетной программе.</w:t>
      </w:r>
    </w:p>
    <w:bookmarkEnd w:id="230"/>
    <w:bookmarkStart w:name="z244" w:id="231"/>
    <w:p>
      <w:pPr>
        <w:spacing w:after="0"/>
        <w:ind w:left="0"/>
        <w:jc w:val="both"/>
      </w:pPr>
      <w:r>
        <w:rPr>
          <w:rFonts w:ascii="Times New Roman"/>
          <w:b w:val="false"/>
          <w:i w:val="false"/>
          <w:color w:val="000000"/>
          <w:sz w:val="28"/>
        </w:rPr>
        <w:t>
      В показателях прямого результата по бюджетным программам развития указывается поименный перечень бюджетных инвестиций. При этом, при реализации объектов продолжительного характера указывается объем выполняемых работ и услуг на текущий финансовый год, а в случае их завершения указываются наименования инвестиционных проектов, завершенных в текущем финансовом году. Объем выполняемых работ и услуг определяется в натуральном выражении.</w:t>
      </w:r>
    </w:p>
    <w:bookmarkEnd w:id="231"/>
    <w:bookmarkStart w:name="z245" w:id="232"/>
    <w:p>
      <w:pPr>
        <w:spacing w:after="0"/>
        <w:ind w:left="0"/>
        <w:jc w:val="both"/>
      </w:pPr>
      <w:r>
        <w:rPr>
          <w:rFonts w:ascii="Times New Roman"/>
          <w:b w:val="false"/>
          <w:i w:val="false"/>
          <w:color w:val="000000"/>
          <w:sz w:val="28"/>
        </w:rPr>
        <w:t>
      Если по программам развития предусмотрены текущие расходы (погашение кредиторской задолженности, расходы на проведение конкурсов, приобретение активов, ТМЦ, получение правоустанавливающих и подтверждающих документов, оплата аванса), то вышеперечисленные текущие мероприятия не учитываются в оценке и производится вычитание 0,2 штрафных балла за каждый зафиксированный факт.</w:t>
      </w:r>
    </w:p>
    <w:bookmarkEnd w:id="232"/>
    <w:bookmarkStart w:name="z246" w:id="233"/>
    <w:p>
      <w:pPr>
        <w:spacing w:after="0"/>
        <w:ind w:left="0"/>
        <w:jc w:val="both"/>
      </w:pPr>
      <w:r>
        <w:rPr>
          <w:rFonts w:ascii="Times New Roman"/>
          <w:b w:val="false"/>
          <w:i w:val="false"/>
          <w:color w:val="000000"/>
          <w:sz w:val="28"/>
        </w:rPr>
        <w:t>
      Когда акты выполненных объемов работ подписаны в январе следующего финансового года, необходимо учитывать прямой результат как достигнутый.</w:t>
      </w:r>
    </w:p>
    <w:bookmarkEnd w:id="233"/>
    <w:bookmarkStart w:name="z247" w:id="234"/>
    <w:p>
      <w:pPr>
        <w:spacing w:after="0"/>
        <w:ind w:left="0"/>
        <w:jc w:val="both"/>
      </w:pPr>
      <w:r>
        <w:rPr>
          <w:rFonts w:ascii="Times New Roman"/>
          <w:b w:val="false"/>
          <w:i w:val="false"/>
          <w:color w:val="000000"/>
          <w:sz w:val="28"/>
        </w:rPr>
        <w:t>
      Балл достижения прямого результата по одной бюджетной программе определяется по следующей формуле:</w:t>
      </w:r>
    </w:p>
    <w:bookmarkEnd w:id="234"/>
    <w:bookmarkStart w:name="z248" w:id="235"/>
    <w:p>
      <w:pPr>
        <w:spacing w:after="0"/>
        <w:ind w:left="0"/>
        <w:jc w:val="both"/>
      </w:pPr>
      <w:r>
        <w:rPr>
          <w:rFonts w:ascii="Times New Roman"/>
          <w:b w:val="false"/>
          <w:i w:val="false"/>
          <w:color w:val="000000"/>
          <w:sz w:val="28"/>
        </w:rPr>
        <w:t>
      Z = F/Q * 18</w:t>
      </w:r>
    </w:p>
    <w:bookmarkEnd w:id="235"/>
    <w:bookmarkStart w:name="z249" w:id="236"/>
    <w:p>
      <w:pPr>
        <w:spacing w:after="0"/>
        <w:ind w:left="0"/>
        <w:jc w:val="both"/>
      </w:pPr>
      <w:r>
        <w:rPr>
          <w:rFonts w:ascii="Times New Roman"/>
          <w:b w:val="false"/>
          <w:i w:val="false"/>
          <w:color w:val="000000"/>
          <w:sz w:val="28"/>
        </w:rPr>
        <w:t>
      где:</w:t>
      </w:r>
    </w:p>
    <w:bookmarkEnd w:id="236"/>
    <w:bookmarkStart w:name="z250" w:id="237"/>
    <w:p>
      <w:pPr>
        <w:spacing w:after="0"/>
        <w:ind w:left="0"/>
        <w:jc w:val="both"/>
      </w:pPr>
      <w:r>
        <w:rPr>
          <w:rFonts w:ascii="Times New Roman"/>
          <w:b w:val="false"/>
          <w:i w:val="false"/>
          <w:color w:val="000000"/>
          <w:sz w:val="28"/>
        </w:rPr>
        <w:t>
      Z – балл достижения прямого результата по одной бюджетный программе;</w:t>
      </w:r>
    </w:p>
    <w:bookmarkEnd w:id="237"/>
    <w:bookmarkStart w:name="z251" w:id="238"/>
    <w:p>
      <w:pPr>
        <w:spacing w:after="0"/>
        <w:ind w:left="0"/>
        <w:jc w:val="both"/>
      </w:pPr>
      <w:r>
        <w:rPr>
          <w:rFonts w:ascii="Times New Roman"/>
          <w:b w:val="false"/>
          <w:i w:val="false"/>
          <w:color w:val="000000"/>
          <w:sz w:val="28"/>
        </w:rPr>
        <w:t>
      F – количество фактически достигнутых показателей каждого мероприятия;</w:t>
      </w:r>
    </w:p>
    <w:bookmarkEnd w:id="238"/>
    <w:bookmarkStart w:name="z252" w:id="239"/>
    <w:p>
      <w:pPr>
        <w:spacing w:after="0"/>
        <w:ind w:left="0"/>
        <w:jc w:val="both"/>
      </w:pPr>
      <w:r>
        <w:rPr>
          <w:rFonts w:ascii="Times New Roman"/>
          <w:b w:val="false"/>
          <w:i w:val="false"/>
          <w:color w:val="000000"/>
          <w:sz w:val="28"/>
        </w:rPr>
        <w:t>
      Q – общее количество показателей бюджетных программ;</w:t>
      </w:r>
    </w:p>
    <w:bookmarkEnd w:id="239"/>
    <w:bookmarkStart w:name="z253" w:id="240"/>
    <w:p>
      <w:pPr>
        <w:spacing w:after="0"/>
        <w:ind w:left="0"/>
        <w:jc w:val="both"/>
      </w:pPr>
      <w:r>
        <w:rPr>
          <w:rFonts w:ascii="Times New Roman"/>
          <w:b w:val="false"/>
          <w:i w:val="false"/>
          <w:color w:val="000000"/>
          <w:sz w:val="28"/>
        </w:rPr>
        <w:t>
      18 – максимальный балл достижения прямых результатов бюджетной программы развития.</w:t>
      </w:r>
    </w:p>
    <w:bookmarkEnd w:id="240"/>
    <w:bookmarkStart w:name="z254" w:id="241"/>
    <w:p>
      <w:pPr>
        <w:spacing w:after="0"/>
        <w:ind w:left="0"/>
        <w:jc w:val="both"/>
      </w:pPr>
      <w:r>
        <w:rPr>
          <w:rFonts w:ascii="Times New Roman"/>
          <w:b w:val="false"/>
          <w:i w:val="false"/>
          <w:color w:val="000000"/>
          <w:sz w:val="28"/>
        </w:rPr>
        <w:t>
      Максимальный балл по критерию достижения прямого результата – 20, в том числе достижение прямых результатов бюджетных программ развития – 18 баллов; обеспечение качества планирования показателей бюджетных программ – 2 балла.</w:t>
      </w:r>
    </w:p>
    <w:bookmarkEnd w:id="241"/>
    <w:bookmarkStart w:name="z255" w:id="242"/>
    <w:p>
      <w:pPr>
        <w:spacing w:after="0"/>
        <w:ind w:left="0"/>
        <w:jc w:val="both"/>
      </w:pPr>
      <w:r>
        <w:rPr>
          <w:rFonts w:ascii="Times New Roman"/>
          <w:b w:val="false"/>
          <w:i w:val="false"/>
          <w:color w:val="000000"/>
          <w:sz w:val="28"/>
        </w:rPr>
        <w:t>
      При этом фактически достигнутыми считаются показатели с результатом 80% и более.</w:t>
      </w:r>
    </w:p>
    <w:bookmarkEnd w:id="242"/>
    <w:bookmarkStart w:name="z256" w:id="243"/>
    <w:p>
      <w:pPr>
        <w:spacing w:after="0"/>
        <w:ind w:left="0"/>
        <w:jc w:val="both"/>
      </w:pPr>
      <w:r>
        <w:rPr>
          <w:rFonts w:ascii="Times New Roman"/>
          <w:b w:val="false"/>
          <w:i w:val="false"/>
          <w:color w:val="000000"/>
          <w:sz w:val="28"/>
        </w:rPr>
        <w:t>
      По администратору бюджетной программы определяется средний балл достижения прямых результатов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p>
    <w:bookmarkEnd w:id="243"/>
    <w:bookmarkStart w:name="z257" w:id="244"/>
    <w:p>
      <w:pPr>
        <w:spacing w:after="0"/>
        <w:ind w:left="0"/>
        <w:jc w:val="both"/>
      </w:pPr>
      <w:r>
        <w:rPr>
          <w:rFonts w:ascii="Times New Roman"/>
          <w:b w:val="false"/>
          <w:i w:val="false"/>
          <w:color w:val="000000"/>
          <w:sz w:val="28"/>
        </w:rPr>
        <w:t>
      По местному исполнительному органу определяется средняя оценка по критерию достижения прямых результатов бюджетных программ развития по всем администраторам местных бюджетных программ.</w:t>
      </w:r>
    </w:p>
    <w:bookmarkEnd w:id="244"/>
    <w:bookmarkStart w:name="z258" w:id="245"/>
    <w:p>
      <w:pPr>
        <w:spacing w:after="0"/>
        <w:ind w:left="0"/>
        <w:jc w:val="both"/>
      </w:pPr>
      <w:r>
        <w:rPr>
          <w:rFonts w:ascii="Times New Roman"/>
          <w:b w:val="false"/>
          <w:i w:val="false"/>
          <w:color w:val="000000"/>
          <w:sz w:val="28"/>
        </w:rPr>
        <w:t>
      При перевыполнении показателей данного критерия, по показателю учитывается значение 100 %.</w:t>
      </w:r>
    </w:p>
    <w:bookmarkEnd w:id="245"/>
    <w:bookmarkStart w:name="z259" w:id="246"/>
    <w:p>
      <w:pPr>
        <w:spacing w:after="0"/>
        <w:ind w:left="0"/>
        <w:jc w:val="both"/>
      </w:pPr>
      <w:r>
        <w:rPr>
          <w:rFonts w:ascii="Times New Roman"/>
          <w:b w:val="false"/>
          <w:i w:val="false"/>
          <w:color w:val="000000"/>
          <w:sz w:val="28"/>
        </w:rPr>
        <w:t>
      По бюджетным программам, предусматривающим увеличение уставного капитала, оценка достижения результатов осуществляется по указанным в финансово-экономическом обосновании мероприятиям, реализация которых предусмотрена в оцениваемом финансовом году. При продолжающихся проектах (согласно указанным в финансово-экономическом обосновании мероприятиям по годам) учитывать фактически выполненные работы по итогам года.</w:t>
      </w:r>
    </w:p>
    <w:bookmarkEnd w:id="246"/>
    <w:bookmarkStart w:name="z260" w:id="247"/>
    <w:p>
      <w:pPr>
        <w:spacing w:after="0"/>
        <w:ind w:left="0"/>
        <w:jc w:val="both"/>
      </w:pPr>
      <w:r>
        <w:rPr>
          <w:rFonts w:ascii="Times New Roman"/>
          <w:b w:val="false"/>
          <w:i w:val="false"/>
          <w:color w:val="000000"/>
          <w:sz w:val="28"/>
        </w:rPr>
        <w:t>
      Когда показатели прямых результатов по бюджетным программам предусматривают вместо количественных характеристик мероприятия, не позволяющие оценить достижение прямого результата, то данная бюджетная программа оценивается как результат некачественного планирования.</w:t>
      </w:r>
    </w:p>
    <w:bookmarkEnd w:id="247"/>
    <w:bookmarkStart w:name="z261" w:id="248"/>
    <w:p>
      <w:pPr>
        <w:spacing w:after="0"/>
        <w:ind w:left="0"/>
        <w:jc w:val="both"/>
      </w:pPr>
      <w:r>
        <w:rPr>
          <w:rFonts w:ascii="Times New Roman"/>
          <w:b w:val="false"/>
          <w:i w:val="false"/>
          <w:color w:val="000000"/>
          <w:sz w:val="28"/>
        </w:rPr>
        <w:t>
      В рамках реализации бюджетных программ развития для аналитической информации представляются данные о сдаче (вводе) запланированных объектов в установленные сроки (план и факт) и перечень не введенных в эксплуатацию объектов в отчетный период с указанием причин задержки ввода.</w:t>
      </w:r>
    </w:p>
    <w:bookmarkEnd w:id="248"/>
    <w:bookmarkStart w:name="z262" w:id="249"/>
    <w:p>
      <w:pPr>
        <w:spacing w:after="0"/>
        <w:ind w:left="0"/>
        <w:jc w:val="both"/>
      </w:pPr>
      <w:r>
        <w:rPr>
          <w:rFonts w:ascii="Times New Roman"/>
          <w:b w:val="false"/>
          <w:i w:val="false"/>
          <w:color w:val="000000"/>
          <w:sz w:val="28"/>
        </w:rPr>
        <w:t>
      Оценка по показателю "Качество планирования показателей результативности бюджетных программ" осуществляется путем анализа показателей результативности бюджетных программ, утвержденных администраторами бюджетных программ.</w:t>
      </w:r>
    </w:p>
    <w:bookmarkEnd w:id="249"/>
    <w:bookmarkStart w:name="z263" w:id="250"/>
    <w:p>
      <w:pPr>
        <w:spacing w:after="0"/>
        <w:ind w:left="0"/>
        <w:jc w:val="both"/>
      </w:pPr>
      <w:r>
        <w:rPr>
          <w:rFonts w:ascii="Times New Roman"/>
          <w:b w:val="false"/>
          <w:i w:val="false"/>
          <w:color w:val="000000"/>
          <w:sz w:val="28"/>
        </w:rPr>
        <w:t>
      При наличии во всех бюджетных программах государственного органа показателей результативности, являющихся количественно измеримыми и подлежащими к оценке, а также соответствующих целям и задачам администратора бюджетных программ и документам системы государственного планирования, то присваивается максимальный балл.</w:t>
      </w:r>
    </w:p>
    <w:bookmarkEnd w:id="250"/>
    <w:bookmarkStart w:name="z264" w:id="251"/>
    <w:p>
      <w:pPr>
        <w:spacing w:after="0"/>
        <w:ind w:left="0"/>
        <w:jc w:val="both"/>
      </w:pPr>
      <w:r>
        <w:rPr>
          <w:rFonts w:ascii="Times New Roman"/>
          <w:b w:val="false"/>
          <w:i w:val="false"/>
          <w:color w:val="000000"/>
          <w:sz w:val="28"/>
        </w:rPr>
        <w:t>
      При отсутствии в бюджетной программе прямого и (или) конечного результатов, наличия мероприятий вместо количественных характеристик, не позволяющих оценить достижение прямого результата, дублирование прямых результатов с конечными результатами, дублирование показателей бюджетной программы с показателями другой бюджетной программы, неизмеримых значений, занижение плановых значений, несоответствие показателей прямых результатов целям и задачам администратора бюджетных программ и документам системы государственного планирования, а также завышение нормативных сроков строительства (реконструкции) объектов, то присваивается 0 баллов.</w:t>
      </w:r>
    </w:p>
    <w:bookmarkEnd w:id="251"/>
    <w:bookmarkStart w:name="z265" w:id="252"/>
    <w:p>
      <w:pPr>
        <w:spacing w:after="0"/>
        <w:ind w:left="0"/>
        <w:jc w:val="both"/>
      </w:pPr>
      <w:r>
        <w:rPr>
          <w:rFonts w:ascii="Times New Roman"/>
          <w:b w:val="false"/>
          <w:i w:val="false"/>
          <w:color w:val="000000"/>
          <w:sz w:val="28"/>
        </w:rPr>
        <w:t>
      Далее определяется средний балл по всем бюджетным программам, оцениваемым по данному показателю, по которым присваивается соответствующий балл.</w:t>
      </w:r>
    </w:p>
    <w:bookmarkEnd w:id="252"/>
    <w:bookmarkStart w:name="z266" w:id="253"/>
    <w:p>
      <w:pPr>
        <w:spacing w:after="0"/>
        <w:ind w:left="0"/>
        <w:jc w:val="both"/>
      </w:pPr>
      <w:r>
        <w:rPr>
          <w:rFonts w:ascii="Times New Roman"/>
          <w:b w:val="false"/>
          <w:i w:val="false"/>
          <w:color w:val="000000"/>
          <w:sz w:val="28"/>
        </w:rPr>
        <w:t>
      Источниками информации являются утвержденные бюджетные программы и отчеты по их реализации, а также документы, подтверждающие фактическое значение достижения прямых показателей за отчетный период, в том числе акты выполненных работ, акты о приемки объектов, накладные, акты приема передачи, заключения государственных экспертиз при разработке проектно-сметной документации.</w:t>
      </w:r>
    </w:p>
    <w:bookmarkEnd w:id="253"/>
    <w:bookmarkStart w:name="z267" w:id="254"/>
    <w:p>
      <w:pPr>
        <w:spacing w:after="0"/>
        <w:ind w:left="0"/>
        <w:jc w:val="left"/>
      </w:pPr>
      <w:r>
        <w:rPr>
          <w:rFonts w:ascii="Times New Roman"/>
          <w:b/>
          <w:i w:val="false"/>
          <w:color w:val="000000"/>
        </w:rPr>
        <w:t xml:space="preserve"> Параграф 4. Оценка по критерию "G" "Эффективность исполнения бюджетной программы развития"</w:t>
      </w:r>
    </w:p>
    <w:bookmarkEnd w:id="254"/>
    <w:bookmarkStart w:name="z268" w:id="255"/>
    <w:p>
      <w:pPr>
        <w:spacing w:after="0"/>
        <w:ind w:left="0"/>
        <w:jc w:val="both"/>
      </w:pPr>
      <w:r>
        <w:rPr>
          <w:rFonts w:ascii="Times New Roman"/>
          <w:b w:val="false"/>
          <w:i w:val="false"/>
          <w:color w:val="000000"/>
          <w:sz w:val="28"/>
        </w:rPr>
        <w:t>
      50. Оценка по критерию "Эффективность исполнения бюджетной программы развития"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w:t>
      </w:r>
    </w:p>
    <w:bookmarkEnd w:id="255"/>
    <w:bookmarkStart w:name="z269" w:id="256"/>
    <w:p>
      <w:pPr>
        <w:spacing w:after="0"/>
        <w:ind w:left="0"/>
        <w:jc w:val="both"/>
      </w:pPr>
      <w:r>
        <w:rPr>
          <w:rFonts w:ascii="Times New Roman"/>
          <w:b w:val="false"/>
          <w:i w:val="false"/>
          <w:color w:val="000000"/>
          <w:sz w:val="28"/>
        </w:rPr>
        <w:t>
      51. Эффективность исполнения бюджетной программы определяется следующим образом:</w:t>
      </w:r>
    </w:p>
    <w:bookmarkEnd w:id="256"/>
    <w:bookmarkStart w:name="z270" w:id="257"/>
    <w:p>
      <w:pPr>
        <w:spacing w:after="0"/>
        <w:ind w:left="0"/>
        <w:jc w:val="both"/>
      </w:pPr>
      <w:r>
        <w:rPr>
          <w:rFonts w:ascii="Times New Roman"/>
          <w:b w:val="false"/>
          <w:i w:val="false"/>
          <w:color w:val="000000"/>
          <w:sz w:val="28"/>
        </w:rPr>
        <w:t>
      Эф б/п = % ПР/% ОС * 20,</w:t>
      </w:r>
    </w:p>
    <w:bookmarkEnd w:id="257"/>
    <w:bookmarkStart w:name="z271" w:id="258"/>
    <w:p>
      <w:pPr>
        <w:spacing w:after="0"/>
        <w:ind w:left="0"/>
        <w:jc w:val="both"/>
      </w:pPr>
      <w:r>
        <w:rPr>
          <w:rFonts w:ascii="Times New Roman"/>
          <w:b w:val="false"/>
          <w:i w:val="false"/>
          <w:color w:val="000000"/>
          <w:sz w:val="28"/>
        </w:rPr>
        <w:t>
      где:</w:t>
      </w:r>
    </w:p>
    <w:bookmarkEnd w:id="258"/>
    <w:bookmarkStart w:name="z272" w:id="259"/>
    <w:p>
      <w:pPr>
        <w:spacing w:after="0"/>
        <w:ind w:left="0"/>
        <w:jc w:val="both"/>
      </w:pPr>
      <w:r>
        <w:rPr>
          <w:rFonts w:ascii="Times New Roman"/>
          <w:b w:val="false"/>
          <w:i w:val="false"/>
          <w:color w:val="000000"/>
          <w:sz w:val="28"/>
        </w:rPr>
        <w:t>
      Эф б/п – эффективность исполнения бюджетной программы;</w:t>
      </w:r>
    </w:p>
    <w:bookmarkEnd w:id="259"/>
    <w:bookmarkStart w:name="z273" w:id="260"/>
    <w:p>
      <w:pPr>
        <w:spacing w:after="0"/>
        <w:ind w:left="0"/>
        <w:jc w:val="both"/>
      </w:pPr>
      <w:r>
        <w:rPr>
          <w:rFonts w:ascii="Times New Roman"/>
          <w:b w:val="false"/>
          <w:i w:val="false"/>
          <w:color w:val="000000"/>
          <w:sz w:val="28"/>
        </w:rPr>
        <w:t>
      % ПР – процент достижения прямого результата;</w:t>
      </w:r>
    </w:p>
    <w:bookmarkEnd w:id="260"/>
    <w:bookmarkStart w:name="z274" w:id="261"/>
    <w:p>
      <w:pPr>
        <w:spacing w:after="0"/>
        <w:ind w:left="0"/>
        <w:jc w:val="both"/>
      </w:pPr>
      <w:r>
        <w:rPr>
          <w:rFonts w:ascii="Times New Roman"/>
          <w:b w:val="false"/>
          <w:i w:val="false"/>
          <w:color w:val="000000"/>
          <w:sz w:val="28"/>
        </w:rPr>
        <w:t>
      % ОС – процент освоения бюджетных средств;</w:t>
      </w:r>
    </w:p>
    <w:bookmarkEnd w:id="261"/>
    <w:bookmarkStart w:name="z275" w:id="262"/>
    <w:p>
      <w:pPr>
        <w:spacing w:after="0"/>
        <w:ind w:left="0"/>
        <w:jc w:val="both"/>
      </w:pPr>
      <w:r>
        <w:rPr>
          <w:rFonts w:ascii="Times New Roman"/>
          <w:b w:val="false"/>
          <w:i w:val="false"/>
          <w:color w:val="000000"/>
          <w:sz w:val="28"/>
        </w:rPr>
        <w:t>
      20 – максимальный балл.</w:t>
      </w:r>
    </w:p>
    <w:bookmarkEnd w:id="262"/>
    <w:bookmarkStart w:name="z276" w:id="263"/>
    <w:p>
      <w:pPr>
        <w:spacing w:after="0"/>
        <w:ind w:left="0"/>
        <w:jc w:val="both"/>
      </w:pPr>
      <w:r>
        <w:rPr>
          <w:rFonts w:ascii="Times New Roman"/>
          <w:b w:val="false"/>
          <w:i w:val="false"/>
          <w:color w:val="000000"/>
          <w:sz w:val="28"/>
        </w:rPr>
        <w:t>
      При достижении результатов менее 80%, эффективность исполнения бюджетной программы считать 0 баллов.</w:t>
      </w:r>
    </w:p>
    <w:bookmarkEnd w:id="263"/>
    <w:bookmarkStart w:name="z277" w:id="264"/>
    <w:p>
      <w:pPr>
        <w:spacing w:after="0"/>
        <w:ind w:left="0"/>
        <w:jc w:val="both"/>
      </w:pPr>
      <w:r>
        <w:rPr>
          <w:rFonts w:ascii="Times New Roman"/>
          <w:b w:val="false"/>
          <w:i w:val="false"/>
          <w:color w:val="000000"/>
          <w:sz w:val="28"/>
        </w:rPr>
        <w:t>
      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p>
    <w:bookmarkEnd w:id="264"/>
    <w:bookmarkStart w:name="z278" w:id="265"/>
    <w:p>
      <w:pPr>
        <w:spacing w:after="0"/>
        <w:ind w:left="0"/>
        <w:jc w:val="both"/>
      </w:pPr>
      <w:r>
        <w:rPr>
          <w:rFonts w:ascii="Times New Roman"/>
          <w:b w:val="false"/>
          <w:i w:val="false"/>
          <w:color w:val="000000"/>
          <w:sz w:val="28"/>
        </w:rPr>
        <w:t>
      Далее по местному исполнительному органу оценка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w:t>
      </w:r>
    </w:p>
    <w:bookmarkEnd w:id="265"/>
    <w:bookmarkStart w:name="z279" w:id="266"/>
    <w:p>
      <w:pPr>
        <w:spacing w:after="0"/>
        <w:ind w:left="0"/>
        <w:jc w:val="left"/>
      </w:pPr>
      <w:r>
        <w:rPr>
          <w:rFonts w:ascii="Times New Roman"/>
          <w:b/>
          <w:i w:val="false"/>
          <w:color w:val="000000"/>
        </w:rPr>
        <w:t xml:space="preserve"> Параграф 5. Оценка по критерию "N" "Использование новых практик бюджетирования (бюджет народного участия)"</w:t>
      </w:r>
    </w:p>
    <w:bookmarkEnd w:id="266"/>
    <w:bookmarkStart w:name="z280" w:id="267"/>
    <w:p>
      <w:pPr>
        <w:spacing w:after="0"/>
        <w:ind w:left="0"/>
        <w:jc w:val="both"/>
      </w:pPr>
      <w:r>
        <w:rPr>
          <w:rFonts w:ascii="Times New Roman"/>
          <w:b w:val="false"/>
          <w:i w:val="false"/>
          <w:color w:val="000000"/>
          <w:sz w:val="28"/>
        </w:rPr>
        <w:t>
      52. По данному критерию оценивается планирование и исполнение определенной доли бюджета региона с участием граждан, общественности (бюджет народного участия), как новый инструмент бюджетных отношений. Критерий направлен на участие населения в управлении общественными финансами, причастности его к реальному процессу принятия государственных решений и возможности повлиять на эти решения (путем формирования проектов местного значения, реализации и контроля за целевым и эффективным исполнением бюджетных средств, предусмотренных на эти цели).</w:t>
      </w:r>
    </w:p>
    <w:bookmarkEnd w:id="267"/>
    <w:bookmarkStart w:name="z281" w:id="268"/>
    <w:p>
      <w:pPr>
        <w:spacing w:after="0"/>
        <w:ind w:left="0"/>
        <w:jc w:val="both"/>
      </w:pPr>
      <w:r>
        <w:rPr>
          <w:rFonts w:ascii="Times New Roman"/>
          <w:b w:val="false"/>
          <w:i w:val="false"/>
          <w:color w:val="000000"/>
          <w:sz w:val="28"/>
        </w:rPr>
        <w:t>
      Когда распределяется от 5% от годового объема расходов бюджета, планируемых по функциональной группе 07 "Жилищно-коммунальное хозяйство", в городах областного значения, в районах городов республиканского и областного значения, столицы с участием и по предложениям граждан, то применяется бонусный корректирующий коэффициент 1,2, от 3% – 1,1.</w:t>
      </w:r>
    </w:p>
    <w:bookmarkEnd w:id="268"/>
    <w:bookmarkStart w:name="z282" w:id="269"/>
    <w:p>
      <w:pPr>
        <w:spacing w:after="0"/>
        <w:ind w:left="0"/>
        <w:jc w:val="left"/>
      </w:pPr>
      <w:r>
        <w:rPr>
          <w:rFonts w:ascii="Times New Roman"/>
          <w:b/>
          <w:i w:val="false"/>
          <w:color w:val="000000"/>
        </w:rPr>
        <w:t xml:space="preserve"> Параграф 6. Итоговый балл операционной оценки местных исполнительных органов по блоку достижения целей</w:t>
      </w:r>
    </w:p>
    <w:bookmarkEnd w:id="269"/>
    <w:bookmarkStart w:name="z283" w:id="270"/>
    <w:p>
      <w:pPr>
        <w:spacing w:after="0"/>
        <w:ind w:left="0"/>
        <w:jc w:val="both"/>
      </w:pPr>
      <w:r>
        <w:rPr>
          <w:rFonts w:ascii="Times New Roman"/>
          <w:b w:val="false"/>
          <w:i w:val="false"/>
          <w:color w:val="000000"/>
          <w:sz w:val="28"/>
        </w:rPr>
        <w:t>
      53. Итоговый балл операционной оценки местных исполнительных органов рассчитывается по следующей формуле:</w:t>
      </w:r>
    </w:p>
    <w:bookmarkEnd w:id="270"/>
    <w:bookmarkStart w:name="z284" w:id="271"/>
    <w:p>
      <w:pPr>
        <w:spacing w:after="0"/>
        <w:ind w:left="0"/>
        <w:jc w:val="both"/>
      </w:pPr>
      <w:r>
        <w:rPr>
          <w:rFonts w:ascii="Times New Roman"/>
          <w:b w:val="false"/>
          <w:i w:val="false"/>
          <w:color w:val="000000"/>
          <w:sz w:val="28"/>
        </w:rPr>
        <w:t>
      RМИО = ((0,3*D+0,7*T)*0,5) + ((L + Z + (G * N)) – W,</w:t>
      </w:r>
    </w:p>
    <w:bookmarkEnd w:id="271"/>
    <w:bookmarkStart w:name="z285" w:id="272"/>
    <w:p>
      <w:pPr>
        <w:spacing w:after="0"/>
        <w:ind w:left="0"/>
        <w:jc w:val="both"/>
      </w:pPr>
      <w:r>
        <w:rPr>
          <w:rFonts w:ascii="Times New Roman"/>
          <w:b w:val="false"/>
          <w:i w:val="false"/>
          <w:color w:val="000000"/>
          <w:sz w:val="28"/>
        </w:rPr>
        <w:t>
      где:</w:t>
      </w:r>
    </w:p>
    <w:bookmarkEnd w:id="272"/>
    <w:bookmarkStart w:name="z286" w:id="273"/>
    <w:p>
      <w:pPr>
        <w:spacing w:after="0"/>
        <w:ind w:left="0"/>
        <w:jc w:val="both"/>
      </w:pPr>
      <w:r>
        <w:rPr>
          <w:rFonts w:ascii="Times New Roman"/>
          <w:b w:val="false"/>
          <w:i w:val="false"/>
          <w:color w:val="000000"/>
          <w:sz w:val="28"/>
        </w:rPr>
        <w:t>
      RМИО – итоговый балл операционной оценки местного исполнительного органа по блоку достижения целей;</w:t>
      </w:r>
    </w:p>
    <w:bookmarkEnd w:id="273"/>
    <w:bookmarkStart w:name="z287" w:id="274"/>
    <w:p>
      <w:pPr>
        <w:spacing w:after="0"/>
        <w:ind w:left="0"/>
        <w:jc w:val="both"/>
      </w:pPr>
      <w:r>
        <w:rPr>
          <w:rFonts w:ascii="Times New Roman"/>
          <w:b w:val="false"/>
          <w:i w:val="false"/>
          <w:color w:val="000000"/>
          <w:sz w:val="28"/>
        </w:rPr>
        <w:t>
      D – достижение макроиндикаторов;</w:t>
      </w:r>
    </w:p>
    <w:bookmarkEnd w:id="274"/>
    <w:bookmarkStart w:name="z288" w:id="275"/>
    <w:p>
      <w:pPr>
        <w:spacing w:after="0"/>
        <w:ind w:left="0"/>
        <w:jc w:val="both"/>
      </w:pPr>
      <w:r>
        <w:rPr>
          <w:rFonts w:ascii="Times New Roman"/>
          <w:b w:val="false"/>
          <w:i w:val="false"/>
          <w:color w:val="000000"/>
          <w:sz w:val="28"/>
        </w:rPr>
        <w:t>
      T – достижение целевых индикаторов, взаимосвязанных с финансовыми расходами;</w:t>
      </w:r>
    </w:p>
    <w:bookmarkEnd w:id="275"/>
    <w:bookmarkStart w:name="z289" w:id="276"/>
    <w:p>
      <w:pPr>
        <w:spacing w:after="0"/>
        <w:ind w:left="0"/>
        <w:jc w:val="both"/>
      </w:pPr>
      <w:r>
        <w:rPr>
          <w:rFonts w:ascii="Times New Roman"/>
          <w:b w:val="false"/>
          <w:i w:val="false"/>
          <w:color w:val="000000"/>
          <w:sz w:val="28"/>
        </w:rPr>
        <w:t>
      L –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276"/>
    <w:bookmarkStart w:name="z290" w:id="277"/>
    <w:p>
      <w:pPr>
        <w:spacing w:after="0"/>
        <w:ind w:left="0"/>
        <w:jc w:val="both"/>
      </w:pPr>
      <w:r>
        <w:rPr>
          <w:rFonts w:ascii="Times New Roman"/>
          <w:b w:val="false"/>
          <w:i w:val="false"/>
          <w:color w:val="000000"/>
          <w:sz w:val="28"/>
        </w:rPr>
        <w:t>
      Z – достижение прямых результатов бюджетной программы развития;</w:t>
      </w:r>
    </w:p>
    <w:bookmarkEnd w:id="277"/>
    <w:bookmarkStart w:name="z291" w:id="278"/>
    <w:p>
      <w:pPr>
        <w:spacing w:after="0"/>
        <w:ind w:left="0"/>
        <w:jc w:val="both"/>
      </w:pPr>
      <w:r>
        <w:rPr>
          <w:rFonts w:ascii="Times New Roman"/>
          <w:b w:val="false"/>
          <w:i w:val="false"/>
          <w:color w:val="000000"/>
          <w:sz w:val="28"/>
        </w:rPr>
        <w:t>
      G – эффективность исполнения бюджетной программы развития;</w:t>
      </w:r>
    </w:p>
    <w:bookmarkEnd w:id="278"/>
    <w:bookmarkStart w:name="z292" w:id="279"/>
    <w:p>
      <w:pPr>
        <w:spacing w:after="0"/>
        <w:ind w:left="0"/>
        <w:jc w:val="both"/>
      </w:pPr>
      <w:r>
        <w:rPr>
          <w:rFonts w:ascii="Times New Roman"/>
          <w:b w:val="false"/>
          <w:i w:val="false"/>
          <w:color w:val="000000"/>
          <w:sz w:val="28"/>
        </w:rPr>
        <w:t>
      N – использование новых практик бюджетирования (бюджет народного участия);</w:t>
      </w:r>
    </w:p>
    <w:bookmarkEnd w:id="279"/>
    <w:bookmarkStart w:name="z293" w:id="280"/>
    <w:p>
      <w:pPr>
        <w:spacing w:after="0"/>
        <w:ind w:left="0"/>
        <w:jc w:val="both"/>
      </w:pPr>
      <w:r>
        <w:rPr>
          <w:rFonts w:ascii="Times New Roman"/>
          <w:b w:val="false"/>
          <w:i w:val="false"/>
          <w:color w:val="000000"/>
          <w:sz w:val="28"/>
        </w:rPr>
        <w:t>
      W – штрафные баллы.</w:t>
      </w:r>
    </w:p>
    <w:bookmarkEnd w:id="280"/>
    <w:bookmarkStart w:name="z294" w:id="281"/>
    <w:p>
      <w:pPr>
        <w:spacing w:after="0"/>
        <w:ind w:left="0"/>
        <w:jc w:val="left"/>
      </w:pPr>
      <w:r>
        <w:rPr>
          <w:rFonts w:ascii="Times New Roman"/>
          <w:b/>
          <w:i w:val="false"/>
          <w:color w:val="000000"/>
        </w:rPr>
        <w:t xml:space="preserve"> Глава 8. Процедура обжалования результатов оценки</w:t>
      </w:r>
    </w:p>
    <w:bookmarkEnd w:id="281"/>
    <w:bookmarkStart w:name="z295" w:id="282"/>
    <w:p>
      <w:pPr>
        <w:spacing w:after="0"/>
        <w:ind w:left="0"/>
        <w:jc w:val="both"/>
      </w:pPr>
      <w:r>
        <w:rPr>
          <w:rFonts w:ascii="Times New Roman"/>
          <w:b w:val="false"/>
          <w:i w:val="false"/>
          <w:color w:val="000000"/>
          <w:sz w:val="28"/>
        </w:rPr>
        <w:t>
      54. Со дня получения заключения оцениваемый государственный орган в случае несогласия с результатами оценки в течение 5 рабочих дней направляет в уполномоченные на оценку государственные органы свои возражения. По истечении установленного срока возражения оцениваемых государственных органов не принимаются.</w:t>
      </w:r>
    </w:p>
    <w:bookmarkEnd w:id="282"/>
    <w:bookmarkStart w:name="z296" w:id="283"/>
    <w:p>
      <w:pPr>
        <w:spacing w:after="0"/>
        <w:ind w:left="0"/>
        <w:jc w:val="both"/>
      </w:pPr>
      <w:r>
        <w:rPr>
          <w:rFonts w:ascii="Times New Roman"/>
          <w:b w:val="false"/>
          <w:i w:val="false"/>
          <w:color w:val="000000"/>
          <w:sz w:val="28"/>
        </w:rPr>
        <w:t xml:space="preserve">
      55. Обжалование результатов оценки аргументируются и обосновываются с представлением подтверждающих документов. Не рассматриваются возражения без подтверждающих документов и обоснований, а также противоречащие положениям нормативных правовых актов в сфере государственного планирования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(зарегистрирован в Реестре государственной регистрации нормативных правовых актов № 24908).</w:t>
      </w:r>
    </w:p>
    <w:bookmarkEnd w:id="283"/>
    <w:bookmarkStart w:name="z297" w:id="284"/>
    <w:p>
      <w:pPr>
        <w:spacing w:after="0"/>
        <w:ind w:left="0"/>
        <w:jc w:val="both"/>
      </w:pPr>
      <w:r>
        <w:rPr>
          <w:rFonts w:ascii="Times New Roman"/>
          <w:b w:val="false"/>
          <w:i w:val="false"/>
          <w:color w:val="000000"/>
          <w:sz w:val="28"/>
        </w:rPr>
        <w:t>
      56. В случае если оцениваемый государственный орган не представил возражений к результатам оценки в течение 5 рабочих дней, заключение считается по умолчанию "согласованным".</w:t>
      </w:r>
    </w:p>
    <w:bookmarkEnd w:id="284"/>
    <w:bookmarkStart w:name="z298" w:id="285"/>
    <w:p>
      <w:pPr>
        <w:spacing w:after="0"/>
        <w:ind w:left="0"/>
        <w:jc w:val="both"/>
      </w:pPr>
      <w:r>
        <w:rPr>
          <w:rFonts w:ascii="Times New Roman"/>
          <w:b w:val="false"/>
          <w:i w:val="false"/>
          <w:color w:val="000000"/>
          <w:sz w:val="28"/>
        </w:rPr>
        <w:t xml:space="preserve">
      57. Согласно </w:t>
      </w:r>
      <w:r>
        <w:rPr>
          <w:rFonts w:ascii="Times New Roman"/>
          <w:b w:val="false"/>
          <w:i w:val="false"/>
          <w:color w:val="000000"/>
          <w:sz w:val="28"/>
        </w:rPr>
        <w:t>пункту 59</w:t>
      </w:r>
      <w:r>
        <w:rPr>
          <w:rFonts w:ascii="Times New Roman"/>
          <w:b w:val="false"/>
          <w:i w:val="false"/>
          <w:color w:val="000000"/>
          <w:sz w:val="28"/>
        </w:rPr>
        <w:t xml:space="preserve"> Системы оценки для проведения процедуры обжалования в уполномоченных на оценку государственных органах формируется специальная комиссия, в состав которой не входят сотрудники, участвовавшие в оценке эффективности государственных органов, представивших возражения.</w:t>
      </w:r>
    </w:p>
    <w:bookmarkEnd w:id="285"/>
    <w:bookmarkStart w:name="z299" w:id="286"/>
    <w:p>
      <w:pPr>
        <w:spacing w:after="0"/>
        <w:ind w:left="0"/>
        <w:jc w:val="both"/>
      </w:pPr>
      <w:r>
        <w:rPr>
          <w:rFonts w:ascii="Times New Roman"/>
          <w:b w:val="false"/>
          <w:i w:val="false"/>
          <w:color w:val="000000"/>
          <w:sz w:val="28"/>
        </w:rPr>
        <w:t>
      Количество и состав специальной комиссии определяются уполномоченными на оценку государственными органами самостоятельно, но не менее 5 человек.</w:t>
      </w:r>
    </w:p>
    <w:bookmarkEnd w:id="286"/>
    <w:bookmarkStart w:name="z300" w:id="287"/>
    <w:p>
      <w:pPr>
        <w:spacing w:after="0"/>
        <w:ind w:left="0"/>
        <w:jc w:val="both"/>
      </w:pPr>
      <w:r>
        <w:rPr>
          <w:rFonts w:ascii="Times New Roman"/>
          <w:b w:val="false"/>
          <w:i w:val="false"/>
          <w:color w:val="000000"/>
          <w:sz w:val="28"/>
        </w:rPr>
        <w:t>
      58. В течение пяти рабочих дней со дня получения возражений от оцениваемых государственных органов с подтверждающими документами, уполномоченными на оценку государственными органами формируются и вносятся на рассмотрение специальной комиссии Таблицы разногласий по результатам операционной оценки эффективности деятельности государственных органов по форме согласно приложению 8 к Методике (далее – Таблица разногласий).</w:t>
      </w:r>
    </w:p>
    <w:bookmarkEnd w:id="287"/>
    <w:bookmarkStart w:name="z301" w:id="288"/>
    <w:p>
      <w:pPr>
        <w:spacing w:after="0"/>
        <w:ind w:left="0"/>
        <w:jc w:val="both"/>
      </w:pPr>
      <w:r>
        <w:rPr>
          <w:rFonts w:ascii="Times New Roman"/>
          <w:b w:val="false"/>
          <w:i w:val="false"/>
          <w:color w:val="000000"/>
          <w:sz w:val="28"/>
        </w:rPr>
        <w:t>
      59.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направивших возражения, представители заинтересованных отраслевых центральных государственных органов, а также сотрудники, участвовавшие в оценке государственных органов.</w:t>
      </w:r>
    </w:p>
    <w:bookmarkEnd w:id="288"/>
    <w:bookmarkStart w:name="z302" w:id="289"/>
    <w:p>
      <w:pPr>
        <w:spacing w:after="0"/>
        <w:ind w:left="0"/>
        <w:jc w:val="both"/>
      </w:pPr>
      <w:r>
        <w:rPr>
          <w:rFonts w:ascii="Times New Roman"/>
          <w:b w:val="false"/>
          <w:i w:val="false"/>
          <w:color w:val="000000"/>
          <w:sz w:val="28"/>
        </w:rPr>
        <w:t>
      60.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p>
    <w:bookmarkEnd w:id="289"/>
    <w:bookmarkStart w:name="z303" w:id="290"/>
    <w:p>
      <w:pPr>
        <w:spacing w:after="0"/>
        <w:ind w:left="0"/>
        <w:jc w:val="both"/>
      </w:pPr>
      <w:r>
        <w:rPr>
          <w:rFonts w:ascii="Times New Roman"/>
          <w:b w:val="false"/>
          <w:i w:val="false"/>
          <w:color w:val="000000"/>
          <w:sz w:val="28"/>
        </w:rPr>
        <w:t>
      В случае принятия возражений уполномоченный орган по исполнению бюджета направляет скорректированные заключения о результатах оценки эффективности достижения показателей бюджетных программ в местные исполнительные органы и Высшую аудиторскую палату.</w:t>
      </w:r>
    </w:p>
    <w:bookmarkEnd w:id="290"/>
    <w:bookmarkStart w:name="z304" w:id="291"/>
    <w:p>
      <w:pPr>
        <w:spacing w:after="0"/>
        <w:ind w:left="0"/>
        <w:jc w:val="both"/>
      </w:pPr>
      <w:r>
        <w:rPr>
          <w:rFonts w:ascii="Times New Roman"/>
          <w:b w:val="false"/>
          <w:i w:val="false"/>
          <w:color w:val="000000"/>
          <w:sz w:val="28"/>
        </w:rPr>
        <w:t xml:space="preserve">
      61. В случае несогласия оцениваемые государственные органы обжалуют итоги оценки в Администрации Президента Республики Казахстан в течение пяти рабочих дней после процедуры обжалования согласно </w:t>
      </w:r>
      <w:r>
        <w:rPr>
          <w:rFonts w:ascii="Times New Roman"/>
          <w:b w:val="false"/>
          <w:i w:val="false"/>
          <w:color w:val="000000"/>
          <w:sz w:val="28"/>
        </w:rPr>
        <w:t>пункту 62</w:t>
      </w:r>
      <w:r>
        <w:rPr>
          <w:rFonts w:ascii="Times New Roman"/>
          <w:b w:val="false"/>
          <w:i w:val="false"/>
          <w:color w:val="000000"/>
          <w:sz w:val="28"/>
        </w:rPr>
        <w:t xml:space="preserve"> Системы оценки.</w:t>
      </w:r>
    </w:p>
    <w:bookmarkEnd w:id="291"/>
    <w:bookmarkStart w:name="z305" w:id="292"/>
    <w:p>
      <w:pPr>
        <w:spacing w:after="0"/>
        <w:ind w:left="0"/>
        <w:jc w:val="left"/>
      </w:pPr>
      <w:r>
        <w:rPr>
          <w:rFonts w:ascii="Times New Roman"/>
          <w:b/>
          <w:i w:val="false"/>
          <w:color w:val="000000"/>
        </w:rPr>
        <w:t xml:space="preserve"> Глава 9. Порядок проведения оценки реорганизованных и упраздненных государственных органов</w:t>
      </w:r>
    </w:p>
    <w:bookmarkEnd w:id="292"/>
    <w:bookmarkStart w:name="z306" w:id="293"/>
    <w:p>
      <w:pPr>
        <w:spacing w:after="0"/>
        <w:ind w:left="0"/>
        <w:jc w:val="both"/>
      </w:pPr>
      <w:r>
        <w:rPr>
          <w:rFonts w:ascii="Times New Roman"/>
          <w:b w:val="false"/>
          <w:i w:val="false"/>
          <w:color w:val="000000"/>
          <w:sz w:val="28"/>
        </w:rPr>
        <w:t>
      62.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в соответствии с настоящей Методикой.</w:t>
      </w:r>
    </w:p>
    <w:bookmarkEnd w:id="293"/>
    <w:bookmarkStart w:name="z307" w:id="294"/>
    <w:p>
      <w:pPr>
        <w:spacing w:after="0"/>
        <w:ind w:left="0"/>
        <w:jc w:val="both"/>
      </w:pPr>
      <w:r>
        <w:rPr>
          <w:rFonts w:ascii="Times New Roman"/>
          <w:b w:val="false"/>
          <w:i w:val="false"/>
          <w:color w:val="000000"/>
          <w:sz w:val="28"/>
        </w:rPr>
        <w:t>
      63. В случае реорганизации или упразднения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95"/>
    <w:p>
      <w:pPr>
        <w:spacing w:after="0"/>
        <w:ind w:left="0"/>
        <w:jc w:val="left"/>
      </w:pPr>
      <w:r>
        <w:rPr>
          <w:rFonts w:ascii="Times New Roman"/>
          <w:b/>
          <w:i w:val="false"/>
          <w:color w:val="000000"/>
        </w:rPr>
        <w:t xml:space="preserve"> Информация о взаимосвязи целей, целевых индикаторов с бюджетными программами центрального государственного органа</w:t>
      </w:r>
    </w:p>
    <w:bookmarkEnd w:id="295"/>
    <w:bookmarkStart w:name="z311" w:id="296"/>
    <w:p>
      <w:pPr>
        <w:spacing w:after="0"/>
        <w:ind w:left="0"/>
        <w:jc w:val="both"/>
      </w:pPr>
      <w:r>
        <w:rPr>
          <w:rFonts w:ascii="Times New Roman"/>
          <w:b w:val="false"/>
          <w:i w:val="false"/>
          <w:color w:val="000000"/>
          <w:sz w:val="28"/>
        </w:rPr>
        <w:t>
      1. Достижение целей, целевых индикаторов и показателей бюджетных программ и подпрограмм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цели, целевых индикаторов, бюджетных программ, подпрограмм, показателей конечных и прямых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прямых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конечных результатов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достижения результатов показателей конечных и прямых результатов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причины недостижения показателей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конечного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297"/>
      <w:r>
        <w:rPr>
          <w:rFonts w:ascii="Times New Roman"/>
          <w:b w:val="false"/>
          <w:i w:val="false"/>
          <w:color w:val="000000"/>
          <w:sz w:val="28"/>
        </w:rPr>
        <w:t>
      Примечание:</w:t>
      </w:r>
    </w:p>
    <w:bookmarkEnd w:id="297"/>
    <w:p>
      <w:pPr>
        <w:spacing w:after="0"/>
        <w:ind w:left="0"/>
        <w:jc w:val="both"/>
      </w:pPr>
      <w:r>
        <w:rPr>
          <w:rFonts w:ascii="Times New Roman"/>
          <w:b w:val="false"/>
          <w:i w:val="false"/>
          <w:color w:val="000000"/>
          <w:sz w:val="28"/>
        </w:rPr>
        <w:t>* По данной строке заполняются плановые и фактические значения по цели</w:t>
      </w:r>
    </w:p>
    <w:p>
      <w:pPr>
        <w:spacing w:after="0"/>
        <w:ind w:left="0"/>
        <w:jc w:val="both"/>
      </w:pPr>
      <w:r>
        <w:rPr>
          <w:rFonts w:ascii="Times New Roman"/>
          <w:b w:val="false"/>
          <w:i w:val="false"/>
          <w:color w:val="000000"/>
          <w:sz w:val="28"/>
        </w:rPr>
        <w:t>** По данной строке заполняются плановые и фактические значения по целевому индикатору</w:t>
      </w:r>
    </w:p>
    <w:p>
      <w:pPr>
        <w:spacing w:after="0"/>
        <w:ind w:left="0"/>
        <w:jc w:val="both"/>
      </w:pPr>
      <w:r>
        <w:rPr>
          <w:rFonts w:ascii="Times New Roman"/>
          <w:b w:val="false"/>
          <w:i w:val="false"/>
          <w:color w:val="000000"/>
          <w:sz w:val="28"/>
        </w:rPr>
        <w:t>"Х" - обозначает графы, необходимые для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98"/>
    <w:p>
      <w:pPr>
        <w:spacing w:after="0"/>
        <w:ind w:left="0"/>
        <w:jc w:val="left"/>
      </w:pPr>
      <w:r>
        <w:rPr>
          <w:rFonts w:ascii="Times New Roman"/>
          <w:b/>
          <w:i w:val="false"/>
          <w:color w:val="000000"/>
        </w:rPr>
        <w:t xml:space="preserve"> Информация о достижении прямых результатов оцениваемых бюджетных программ</w:t>
      </w:r>
      <w:r>
        <w:br/>
      </w:r>
      <w:r>
        <w:rPr>
          <w:rFonts w:ascii="Times New Roman"/>
          <w:b/>
          <w:i w:val="false"/>
          <w:color w:val="000000"/>
        </w:rPr>
        <w:t>_____________________________________________________________</w:t>
      </w:r>
      <w:r>
        <w:br/>
      </w:r>
      <w:r>
        <w:rPr>
          <w:rFonts w:ascii="Times New Roman"/>
          <w:b/>
          <w:i w:val="false"/>
          <w:color w:val="000000"/>
        </w:rPr>
        <w:t>(наименование местного исполнительного органа)</w:t>
      </w:r>
      <w:r>
        <w:br/>
      </w:r>
      <w:r>
        <w:rPr>
          <w:rFonts w:ascii="Times New Roman"/>
          <w:b/>
          <w:i w:val="false"/>
          <w:color w:val="000000"/>
        </w:rPr>
        <w:t>______________________________________________________________</w:t>
      </w:r>
      <w:r>
        <w:br/>
      </w:r>
      <w:r>
        <w:rPr>
          <w:rFonts w:ascii="Times New Roman"/>
          <w:b/>
          <w:i w:val="false"/>
          <w:color w:val="000000"/>
        </w:rPr>
        <w:t>(отчетный период)</w:t>
      </w:r>
    </w:p>
    <w:bookmarkEnd w:id="298"/>
    <w:p>
      <w:pPr>
        <w:spacing w:after="0"/>
        <w:ind w:left="0"/>
        <w:jc w:val="both"/>
      </w:pPr>
      <w:bookmarkStart w:name="z316" w:id="299"/>
      <w:r>
        <w:rPr>
          <w:rFonts w:ascii="Times New Roman"/>
          <w:b w:val="false"/>
          <w:i w:val="false"/>
          <w:color w:val="000000"/>
          <w:sz w:val="28"/>
        </w:rPr>
        <w:t>
      Код и наименование администратора</w:t>
      </w:r>
    </w:p>
    <w:bookmarkEnd w:id="299"/>
    <w:p>
      <w:pPr>
        <w:spacing w:after="0"/>
        <w:ind w:left="0"/>
        <w:jc w:val="both"/>
      </w:pPr>
      <w:r>
        <w:rPr>
          <w:rFonts w:ascii="Times New Roman"/>
          <w:b w:val="false"/>
          <w:i w:val="false"/>
          <w:color w:val="000000"/>
          <w:sz w:val="28"/>
        </w:rPr>
        <w:t>бюджетных программ: ___________________________________</w:t>
      </w:r>
    </w:p>
    <w:p>
      <w:pPr>
        <w:spacing w:after="0"/>
        <w:ind w:left="0"/>
        <w:jc w:val="both"/>
      </w:pPr>
      <w:r>
        <w:rPr>
          <w:rFonts w:ascii="Times New Roman"/>
          <w:b w:val="false"/>
          <w:i w:val="false"/>
          <w:color w:val="000000"/>
          <w:sz w:val="28"/>
        </w:rPr>
        <w:t>Бюджетная программа: ___________________________________</w:t>
      </w:r>
    </w:p>
    <w:p>
      <w:pPr>
        <w:spacing w:after="0"/>
        <w:ind w:left="0"/>
        <w:jc w:val="both"/>
      </w:pPr>
      <w:r>
        <w:rPr>
          <w:rFonts w:ascii="Times New Roman"/>
          <w:b w:val="false"/>
          <w:i w:val="false"/>
          <w:color w:val="000000"/>
          <w:sz w:val="28"/>
        </w:rPr>
        <w:t>Описание: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бюджетной программы, запланированные за отчетный финансовый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показателей (графу 4/ графу 3*100 %)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результатов и неисполнения средств бюджетной программы/подтверждение достижения результата (номер и дата, наименование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 в том числе в разрезе: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инвестиционных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300"/>
      <w:r>
        <w:rPr>
          <w:rFonts w:ascii="Times New Roman"/>
          <w:b w:val="false"/>
          <w:i w:val="false"/>
          <w:color w:val="000000"/>
          <w:sz w:val="28"/>
        </w:rPr>
        <w:t>
      Аким области, города республиканского значения, столицы</w:t>
      </w:r>
    </w:p>
    <w:bookmarkEnd w:id="300"/>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301"/>
    <w:p>
      <w:pPr>
        <w:spacing w:after="0"/>
        <w:ind w:left="0"/>
        <w:jc w:val="left"/>
      </w:pPr>
      <w:r>
        <w:rPr>
          <w:rFonts w:ascii="Times New Roman"/>
          <w:b/>
          <w:i w:val="false"/>
          <w:color w:val="000000"/>
        </w:rPr>
        <w:t xml:space="preserve"> Информация о результатах государственного аудита и исполнении предписаний</w:t>
      </w:r>
      <w:r>
        <w:br/>
      </w:r>
      <w:r>
        <w:rPr>
          <w:rFonts w:ascii="Times New Roman"/>
          <w:b/>
          <w:i w:val="false"/>
          <w:color w:val="000000"/>
        </w:rPr>
        <w:t>и постановлений органов государственного аудита и финансового контроля за _____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проверки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охваченных государственным аудитом средств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оцениваемый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выявленных нарушений за оцениваемый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сумме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сумме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бухгалтерском учете и финансовой отчетности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321" w:id="302"/>
      <w:r>
        <w:rPr>
          <w:rFonts w:ascii="Times New Roman"/>
          <w:b w:val="false"/>
          <w:i w:val="false"/>
          <w:color w:val="000000"/>
          <w:sz w:val="28"/>
        </w:rPr>
        <w:t>
      Руководитель органа государственного аудита и финансового контроля</w:t>
      </w:r>
    </w:p>
    <w:bookmarkEnd w:id="30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303"/>
    <w:p>
      <w:pPr>
        <w:spacing w:after="0"/>
        <w:ind w:left="0"/>
        <w:jc w:val="left"/>
      </w:pPr>
      <w:r>
        <w:rPr>
          <w:rFonts w:ascii="Times New Roman"/>
          <w:b/>
          <w:i w:val="false"/>
          <w:color w:val="000000"/>
        </w:rPr>
        <w:t xml:space="preserve"> Акт сверки по итогам перепроверки данных, содержащихся в отчетной информации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центрального государственного органа/</w:t>
      </w:r>
      <w:r>
        <w:br/>
      </w:r>
      <w:r>
        <w:rPr>
          <w:rFonts w:ascii="Times New Roman"/>
          <w:b/>
          <w:i w:val="false"/>
          <w:color w:val="000000"/>
        </w:rPr>
        <w:t>местного исполнительного органа)</w:t>
      </w:r>
      <w:r>
        <w:br/>
      </w:r>
      <w:r>
        <w:rPr>
          <w:rFonts w:ascii="Times New Roman"/>
          <w:b/>
          <w:i w:val="false"/>
          <w:color w:val="000000"/>
        </w:rPr>
        <w:t>______________________________________________________________</w:t>
      </w:r>
      <w:r>
        <w:br/>
      </w:r>
      <w:r>
        <w:rPr>
          <w:rFonts w:ascii="Times New Roman"/>
          <w:b/>
          <w:i w:val="false"/>
          <w:color w:val="000000"/>
        </w:rPr>
        <w:t>(отчетный период)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методик расчета целевых индикаторов (для центральных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304"/>
      <w:r>
        <w:rPr>
          <w:rFonts w:ascii="Times New Roman"/>
          <w:b w:val="false"/>
          <w:i w:val="false"/>
          <w:color w:val="000000"/>
          <w:sz w:val="28"/>
        </w:rPr>
        <w:t>
      1. Согласно Графику оценки срок представления/</w:t>
      </w:r>
    </w:p>
    <w:bookmarkEnd w:id="304"/>
    <w:p>
      <w:pPr>
        <w:spacing w:after="0"/>
        <w:ind w:left="0"/>
        <w:jc w:val="both"/>
      </w:pPr>
      <w:r>
        <w:rPr>
          <w:rFonts w:ascii="Times New Roman"/>
          <w:b w:val="false"/>
          <w:i w:val="false"/>
          <w:color w:val="000000"/>
          <w:sz w:val="28"/>
        </w:rPr>
        <w:t>размещения оцениваемым государственным органом отчетной информации:</w:t>
      </w:r>
    </w:p>
    <w:p>
      <w:pPr>
        <w:spacing w:after="0"/>
        <w:ind w:left="0"/>
        <w:jc w:val="both"/>
      </w:pPr>
      <w:r>
        <w:rPr>
          <w:rFonts w:ascii="Times New Roman"/>
          <w:b w:val="false"/>
          <w:i w:val="false"/>
          <w:color w:val="000000"/>
          <w:sz w:val="28"/>
        </w:rPr>
        <w:t>"___" _________ 20___ года.</w:t>
      </w:r>
    </w:p>
    <w:p>
      <w:pPr>
        <w:spacing w:after="0"/>
        <w:ind w:left="0"/>
        <w:jc w:val="both"/>
      </w:pPr>
      <w:r>
        <w:rPr>
          <w:rFonts w:ascii="Times New Roman"/>
          <w:b w:val="false"/>
          <w:i w:val="false"/>
          <w:color w:val="000000"/>
          <w:sz w:val="28"/>
        </w:rPr>
        <w:t>1) Фактическая дата представления/размещения отчетной информации:</w:t>
      </w:r>
    </w:p>
    <w:p>
      <w:pPr>
        <w:spacing w:after="0"/>
        <w:ind w:left="0"/>
        <w:jc w:val="both"/>
      </w:pPr>
      <w:r>
        <w:rPr>
          <w:rFonts w:ascii="Times New Roman"/>
          <w:b w:val="false"/>
          <w:i w:val="false"/>
          <w:color w:val="000000"/>
          <w:sz w:val="28"/>
        </w:rPr>
        <w:t>"___" _________ 20___ года.</w:t>
      </w:r>
    </w:p>
    <w:p>
      <w:pPr>
        <w:spacing w:after="0"/>
        <w:ind w:left="0"/>
        <w:jc w:val="both"/>
      </w:pPr>
      <w:r>
        <w:rPr>
          <w:rFonts w:ascii="Times New Roman"/>
          <w:b w:val="false"/>
          <w:i w:val="false"/>
          <w:color w:val="000000"/>
          <w:sz w:val="28"/>
        </w:rPr>
        <w:t>2) Отсутствует отчетная информация оцениваемого государственного органа.</w:t>
      </w:r>
    </w:p>
    <w:p>
      <w:pPr>
        <w:spacing w:after="0"/>
        <w:ind w:left="0"/>
        <w:jc w:val="both"/>
      </w:pPr>
      <w:r>
        <w:rPr>
          <w:rFonts w:ascii="Times New Roman"/>
          <w:b w:val="false"/>
          <w:i w:val="false"/>
          <w:color w:val="000000"/>
          <w:sz w:val="28"/>
        </w:rPr>
        <w:t>Вычет составляет: ______балла.</w:t>
      </w:r>
    </w:p>
    <w:p>
      <w:pPr>
        <w:spacing w:after="0"/>
        <w:ind w:left="0"/>
        <w:jc w:val="both"/>
      </w:pPr>
      <w:r>
        <w:rPr>
          <w:rFonts w:ascii="Times New Roman"/>
          <w:b w:val="false"/>
          <w:i w:val="false"/>
          <w:color w:val="000000"/>
          <w:sz w:val="28"/>
        </w:rPr>
        <w:t>2. Представлена/размещена неполная информация, в которой отсутствуют элементы</w:t>
      </w:r>
    </w:p>
    <w:p>
      <w:pPr>
        <w:spacing w:after="0"/>
        <w:ind w:left="0"/>
        <w:jc w:val="both"/>
      </w:pPr>
      <w:r>
        <w:rPr>
          <w:rFonts w:ascii="Times New Roman"/>
          <w:b w:val="false"/>
          <w:i w:val="false"/>
          <w:color w:val="000000"/>
          <w:sz w:val="28"/>
        </w:rPr>
        <w:t>(приложения, разделы, таблицы, значения показателей), предусмотренные</w:t>
      </w:r>
    </w:p>
    <w:p>
      <w:pPr>
        <w:spacing w:after="0"/>
        <w:ind w:left="0"/>
        <w:jc w:val="both"/>
      </w:pPr>
      <w:r>
        <w:rPr>
          <w:rFonts w:ascii="Times New Roman"/>
          <w:b w:val="false"/>
          <w:i w:val="false"/>
          <w:color w:val="000000"/>
          <w:sz w:val="28"/>
        </w:rPr>
        <w:t>установленными требованиями к структуре отчетной информации:</w:t>
      </w:r>
    </w:p>
    <w:p>
      <w:pPr>
        <w:spacing w:after="0"/>
        <w:ind w:left="0"/>
        <w:jc w:val="both"/>
      </w:pPr>
      <w:r>
        <w:rPr>
          <w:rFonts w:ascii="Times New Roman"/>
          <w:b w:val="false"/>
          <w:i w:val="false"/>
          <w:color w:val="000000"/>
          <w:sz w:val="28"/>
        </w:rPr>
        <w:t>1)______________________</w:t>
      </w:r>
    </w:p>
    <w:p>
      <w:pPr>
        <w:spacing w:after="0"/>
        <w:ind w:left="0"/>
        <w:jc w:val="both"/>
      </w:pPr>
      <w:r>
        <w:rPr>
          <w:rFonts w:ascii="Times New Roman"/>
          <w:b w:val="false"/>
          <w:i w:val="false"/>
          <w:color w:val="000000"/>
          <w:sz w:val="28"/>
        </w:rPr>
        <w:t>2)______________________</w:t>
      </w:r>
    </w:p>
    <w:p>
      <w:pPr>
        <w:spacing w:after="0"/>
        <w:ind w:left="0"/>
        <w:jc w:val="both"/>
      </w:pPr>
      <w:r>
        <w:rPr>
          <w:rFonts w:ascii="Times New Roman"/>
          <w:b w:val="false"/>
          <w:i w:val="false"/>
          <w:color w:val="000000"/>
          <w:sz w:val="28"/>
        </w:rPr>
        <w:t>Вычет составляет: _____балла.</w:t>
      </w:r>
    </w:p>
    <w:p>
      <w:pPr>
        <w:spacing w:after="0"/>
        <w:ind w:left="0"/>
        <w:jc w:val="both"/>
      </w:pPr>
      <w:r>
        <w:rPr>
          <w:rFonts w:ascii="Times New Roman"/>
          <w:b w:val="false"/>
          <w:i w:val="false"/>
          <w:color w:val="000000"/>
          <w:sz w:val="28"/>
        </w:rPr>
        <w:t>3. Представлена/размещена недостоверная информация. В ходе перепроверки</w:t>
      </w:r>
    </w:p>
    <w:p>
      <w:pPr>
        <w:spacing w:after="0"/>
        <w:ind w:left="0"/>
        <w:jc w:val="both"/>
      </w:pPr>
      <w:r>
        <w:rPr>
          <w:rFonts w:ascii="Times New Roman"/>
          <w:b w:val="false"/>
          <w:i w:val="false"/>
          <w:color w:val="000000"/>
          <w:sz w:val="28"/>
        </w:rPr>
        <w:t>выявлены следующие несоответствия действительности фактов: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 по итогам перепроверки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6" w:id="305"/>
      <w:r>
        <w:rPr>
          <w:rFonts w:ascii="Times New Roman"/>
          <w:b w:val="false"/>
          <w:i w:val="false"/>
          <w:color w:val="000000"/>
          <w:sz w:val="28"/>
        </w:rPr>
        <w:t>
      Вычет составляет: ______ балла.</w:t>
      </w:r>
    </w:p>
    <w:bookmarkEnd w:id="305"/>
    <w:p>
      <w:pPr>
        <w:spacing w:after="0"/>
        <w:ind w:left="0"/>
        <w:jc w:val="both"/>
      </w:pPr>
      <w:r>
        <w:rPr>
          <w:rFonts w:ascii="Times New Roman"/>
          <w:b w:val="false"/>
          <w:i w:val="false"/>
          <w:color w:val="000000"/>
          <w:sz w:val="28"/>
        </w:rPr>
        <w:t>Итоговый вычет: ______ балла.</w:t>
      </w:r>
    </w:p>
    <w:p>
      <w:pPr>
        <w:spacing w:after="0"/>
        <w:ind w:left="0"/>
        <w:jc w:val="both"/>
      </w:pPr>
      <w:r>
        <w:rPr>
          <w:rFonts w:ascii="Times New Roman"/>
          <w:b w:val="false"/>
          <w:i w:val="false"/>
          <w:color w:val="000000"/>
          <w:sz w:val="28"/>
        </w:rPr>
        <w:t>Представитель уполномоченного на оценку государственного органа, должность</w:t>
      </w:r>
    </w:p>
    <w:p>
      <w:pPr>
        <w:spacing w:after="0"/>
        <w:ind w:left="0"/>
        <w:jc w:val="both"/>
      </w:pPr>
      <w:r>
        <w:rPr>
          <w:rFonts w:ascii="Times New Roman"/>
          <w:b w:val="false"/>
          <w:i w:val="false"/>
          <w:color w:val="000000"/>
          <w:sz w:val="28"/>
        </w:rPr>
        <w:t>___________ _________ ______________________</w:t>
      </w:r>
    </w:p>
    <w:p>
      <w:pPr>
        <w:spacing w:after="0"/>
        <w:ind w:left="0"/>
        <w:jc w:val="both"/>
      </w:pPr>
      <w:r>
        <w:rPr>
          <w:rFonts w:ascii="Times New Roman"/>
          <w:b w:val="false"/>
          <w:i w:val="false"/>
          <w:color w:val="000000"/>
          <w:sz w:val="28"/>
        </w:rPr>
        <w:t>(дата) (подпись) (расшифровка подписи)</w:t>
      </w:r>
    </w:p>
    <w:p>
      <w:pPr>
        <w:spacing w:after="0"/>
        <w:ind w:left="0"/>
        <w:jc w:val="both"/>
      </w:pPr>
      <w:r>
        <w:rPr>
          <w:rFonts w:ascii="Times New Roman"/>
          <w:b w:val="false"/>
          <w:i w:val="false"/>
          <w:color w:val="000000"/>
          <w:sz w:val="28"/>
        </w:rPr>
        <w:t>Представитель оцениваемого государственного органа, должность</w:t>
      </w:r>
    </w:p>
    <w:p>
      <w:pPr>
        <w:spacing w:after="0"/>
        <w:ind w:left="0"/>
        <w:jc w:val="both"/>
      </w:pPr>
      <w:r>
        <w:rPr>
          <w:rFonts w:ascii="Times New Roman"/>
          <w:b w:val="false"/>
          <w:i w:val="false"/>
          <w:color w:val="000000"/>
          <w:sz w:val="28"/>
        </w:rPr>
        <w:t>__________ _________ ______________________</w:t>
      </w:r>
    </w:p>
    <w:p>
      <w:pPr>
        <w:spacing w:after="0"/>
        <w:ind w:left="0"/>
        <w:jc w:val="both"/>
      </w:pPr>
      <w:r>
        <w:rPr>
          <w:rFonts w:ascii="Times New Roman"/>
          <w:b w:val="false"/>
          <w:i w:val="false"/>
          <w:color w:val="000000"/>
          <w:sz w:val="28"/>
        </w:rPr>
        <w:t>(дата)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306"/>
    <w:p>
      <w:pPr>
        <w:spacing w:after="0"/>
        <w:ind w:left="0"/>
        <w:jc w:val="left"/>
      </w:pPr>
      <w:r>
        <w:rPr>
          <w:rFonts w:ascii="Times New Roman"/>
          <w:b/>
          <w:i w:val="false"/>
          <w:color w:val="000000"/>
        </w:rPr>
        <w:t xml:space="preserve"> Заключение о результатах операционной оценки по блоку достижения целей центральных государственных органов</w:t>
      </w:r>
    </w:p>
    <w:bookmarkEnd w:id="306"/>
    <w:p>
      <w:pPr>
        <w:spacing w:after="0"/>
        <w:ind w:left="0"/>
        <w:jc w:val="both"/>
      </w:pPr>
      <w:bookmarkStart w:name="z330" w:id="307"/>
      <w:r>
        <w:rPr>
          <w:rFonts w:ascii="Times New Roman"/>
          <w:b w:val="false"/>
          <w:i w:val="false"/>
          <w:color w:val="000000"/>
          <w:sz w:val="28"/>
        </w:rPr>
        <w:t>
      __________________________________________________________</w:t>
      </w:r>
    </w:p>
    <w:bookmarkEnd w:id="307"/>
    <w:p>
      <w:pPr>
        <w:spacing w:after="0"/>
        <w:ind w:left="0"/>
        <w:jc w:val="both"/>
      </w:pPr>
      <w:r>
        <w:rPr>
          <w:rFonts w:ascii="Times New Roman"/>
          <w:b w:val="false"/>
          <w:i w:val="false"/>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плана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бюджетных программ в достижении цели плана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цели плана развития с бюджетными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достижения целей: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 по улучшению деятельности центрального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bl>
    <w:p>
      <w:pPr>
        <w:spacing w:after="0"/>
        <w:ind w:left="0"/>
        <w:jc w:val="both"/>
      </w:pPr>
      <w:bookmarkStart w:name="z331" w:id="308"/>
      <w:r>
        <w:rPr>
          <w:rFonts w:ascii="Times New Roman"/>
          <w:b w:val="false"/>
          <w:i w:val="false"/>
          <w:color w:val="000000"/>
          <w:sz w:val="28"/>
        </w:rPr>
        <w:t>
      Руководитель государственного органа/</w:t>
      </w:r>
    </w:p>
    <w:bookmarkEnd w:id="308"/>
    <w:p>
      <w:pPr>
        <w:spacing w:after="0"/>
        <w:ind w:left="0"/>
        <w:jc w:val="both"/>
      </w:pPr>
      <w:r>
        <w:rPr>
          <w:rFonts w:ascii="Times New Roman"/>
          <w:b w:val="false"/>
          <w:i w:val="false"/>
          <w:color w:val="000000"/>
          <w:sz w:val="28"/>
        </w:rPr>
        <w:t>структурного подразделения Администрации Президента/</w:t>
      </w:r>
    </w:p>
    <w:p>
      <w:pPr>
        <w:spacing w:after="0"/>
        <w:ind w:left="0"/>
        <w:jc w:val="both"/>
      </w:pPr>
      <w:r>
        <w:rPr>
          <w:rFonts w:ascii="Times New Roman"/>
          <w:b w:val="false"/>
          <w:i w:val="false"/>
          <w:color w:val="000000"/>
          <w:sz w:val="28"/>
        </w:rPr>
        <w:t>Аппарата Правительства Республики Казахстан</w:t>
      </w:r>
    </w:p>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 подразделения</w:t>
      </w:r>
    </w:p>
    <w:p>
      <w:pPr>
        <w:spacing w:after="0"/>
        <w:ind w:left="0"/>
        <w:jc w:val="both"/>
      </w:pPr>
      <w:r>
        <w:rPr>
          <w:rFonts w:ascii="Times New Roman"/>
          <w:b w:val="false"/>
          <w:i w:val="false"/>
          <w:color w:val="000000"/>
          <w:sz w:val="28"/>
        </w:rPr>
        <w:t>уполномоченного на оценку государственного органа</w:t>
      </w:r>
    </w:p>
    <w:p>
      <w:pPr>
        <w:spacing w:after="0"/>
        <w:ind w:left="0"/>
        <w:jc w:val="both"/>
      </w:pPr>
      <w:r>
        <w:rPr>
          <w:rFonts w:ascii="Times New Roman"/>
          <w:b w:val="false"/>
          <w:i w:val="false"/>
          <w:color w:val="000000"/>
          <w:sz w:val="28"/>
        </w:rPr>
        <w:t>____________ 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"____" 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309"/>
    <w:p>
      <w:pPr>
        <w:spacing w:after="0"/>
        <w:ind w:left="0"/>
        <w:jc w:val="left"/>
      </w:pPr>
      <w:r>
        <w:rPr>
          <w:rFonts w:ascii="Times New Roman"/>
          <w:b/>
          <w:i w:val="false"/>
          <w:color w:val="000000"/>
        </w:rPr>
        <w:t xml:space="preserve"> Заключение о результатах операционной оценки по блоку</w:t>
      </w:r>
      <w:r>
        <w:br/>
      </w:r>
      <w:r>
        <w:rPr>
          <w:rFonts w:ascii="Times New Roman"/>
          <w:b/>
          <w:i w:val="false"/>
          <w:color w:val="000000"/>
        </w:rPr>
        <w:t>достижения целей местных исполнительных органов</w:t>
      </w:r>
      <w:r>
        <w:br/>
      </w:r>
      <w:r>
        <w:rPr>
          <w:rFonts w:ascii="Times New Roman"/>
          <w:b/>
          <w:i w:val="false"/>
          <w:color w:val="000000"/>
        </w:rPr>
        <w:t>___________________________________________________________</w:t>
      </w:r>
      <w:r>
        <w:br/>
      </w:r>
      <w:r>
        <w:rPr>
          <w:rFonts w:ascii="Times New Roman"/>
          <w:b/>
          <w:i w:val="false"/>
          <w:color w:val="000000"/>
        </w:rPr>
        <w:t>(наименование местного исполнительного органа)</w:t>
      </w:r>
      <w:r>
        <w:br/>
      </w:r>
      <w:r>
        <w:rPr>
          <w:rFonts w:ascii="Times New Roman"/>
          <w:b/>
          <w:i w:val="false"/>
          <w:color w:val="000000"/>
        </w:rPr>
        <w:t>___________________________________________________________</w:t>
      </w:r>
      <w:r>
        <w:br/>
      </w:r>
      <w:r>
        <w:rPr>
          <w:rFonts w:ascii="Times New Roman"/>
          <w:b/>
          <w:i w:val="false"/>
          <w:color w:val="000000"/>
        </w:rPr>
        <w:t>(отчетный период)</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фактическое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плана развития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прямых результатов бюджетной программы программ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бюджетной программы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новых практик бюджетирования (бюджет народного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310"/>
      <w:r>
        <w:rPr>
          <w:rFonts w:ascii="Times New Roman"/>
          <w:b w:val="false"/>
          <w:i w:val="false"/>
          <w:color w:val="000000"/>
          <w:sz w:val="28"/>
        </w:rPr>
        <w:t>
      Анализ эффективности достижения целей плана развития области, города</w:t>
      </w:r>
    </w:p>
    <w:bookmarkEnd w:id="310"/>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Отсутствие нарушений бюджетного и иного законодательства по итогам проверок</w:t>
      </w:r>
    </w:p>
    <w:p>
      <w:pPr>
        <w:spacing w:after="0"/>
        <w:ind w:left="0"/>
        <w:jc w:val="both"/>
      </w:pPr>
      <w:r>
        <w:rPr>
          <w:rFonts w:ascii="Times New Roman"/>
          <w:b w:val="false"/>
          <w:i w:val="false"/>
          <w:color w:val="000000"/>
          <w:sz w:val="28"/>
        </w:rPr>
        <w:t>программ развития органами государственного аудита и финансового контроля</w:t>
      </w:r>
    </w:p>
    <w:p>
      <w:pPr>
        <w:spacing w:after="0"/>
        <w:ind w:left="0"/>
        <w:jc w:val="both"/>
      </w:pPr>
      <w:r>
        <w:rPr>
          <w:rFonts w:ascii="Times New Roman"/>
          <w:b w:val="false"/>
          <w:i w:val="false"/>
          <w:color w:val="000000"/>
          <w:sz w:val="28"/>
        </w:rPr>
        <w:t>за оцениваемый период:</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Достижение прямых результатов бюджетной программы развития: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Эффективность исполнения бюджетной программы развития: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Использование новых практик бюджетирования (бюджет народного участия):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Выводы и рекомендации по улучшению деятельности местного исполнительного органа: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w:t>
      </w:r>
    </w:p>
    <w:p>
      <w:pPr>
        <w:spacing w:after="0"/>
        <w:ind w:left="0"/>
        <w:jc w:val="both"/>
      </w:pPr>
      <w:r>
        <w:rPr>
          <w:rFonts w:ascii="Times New Roman"/>
          <w:b w:val="false"/>
          <w:i w:val="false"/>
          <w:color w:val="000000"/>
          <w:sz w:val="28"/>
        </w:rPr>
        <w:t>_______________ 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p>
    <w:p>
      <w:pPr>
        <w:spacing w:after="0"/>
        <w:ind w:left="0"/>
        <w:jc w:val="both"/>
      </w:pPr>
      <w:r>
        <w:rPr>
          <w:rFonts w:ascii="Times New Roman"/>
          <w:b w:val="false"/>
          <w:i w:val="false"/>
          <w:color w:val="000000"/>
          <w:sz w:val="28"/>
        </w:rPr>
        <w:t>подразделения уполномоченного на оценку</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______________ 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"____" 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311"/>
    <w:p>
      <w:pPr>
        <w:spacing w:after="0"/>
        <w:ind w:left="0"/>
        <w:jc w:val="left"/>
      </w:pPr>
      <w:r>
        <w:rPr>
          <w:rFonts w:ascii="Times New Roman"/>
          <w:b/>
          <w:i w:val="false"/>
          <w:color w:val="000000"/>
        </w:rPr>
        <w:t xml:space="preserve"> Баллы критериев и показателей</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достижения целей плана развития областей, городов республиканского значения, столицы во взаимосвязи с бюджетными расходами, проведенного службой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анализа достижения целей плана развития областей, городов республиканского значения, столицы во взаимосвязи с бюджетными расходами, проведенного службой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органами государственного аудита и финансового контроля проверок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от общего объема бюджетных средств, охваченных аудитом (за исключением не эффективных расходов) в соответствии с Классификатором нарушений, выявляемых на объектах государственного аудита и финансового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 w:id="312"/>
    <w:p>
      <w:pPr>
        <w:spacing w:after="0"/>
        <w:ind w:left="0"/>
        <w:jc w:val="left"/>
      </w:pPr>
      <w:r>
        <w:rPr>
          <w:rFonts w:ascii="Times New Roman"/>
          <w:b/>
          <w:i w:val="false"/>
          <w:color w:val="000000"/>
        </w:rPr>
        <w:t xml:space="preserve"> Таблица разногласий по результатам операционной оценки эффективности деятельности государственных органов</w:t>
      </w:r>
    </w:p>
    <w:bookmarkEnd w:id="312"/>
    <w:p>
      <w:pPr>
        <w:spacing w:after="0"/>
        <w:ind w:left="0"/>
        <w:jc w:val="both"/>
      </w:pPr>
      <w:bookmarkStart w:name="z342" w:id="313"/>
      <w:r>
        <w:rPr>
          <w:rFonts w:ascii="Times New Roman"/>
          <w:b w:val="false"/>
          <w:i w:val="false"/>
          <w:color w:val="000000"/>
          <w:sz w:val="28"/>
        </w:rPr>
        <w:t>
      ____________________________________________________________</w:t>
      </w:r>
    </w:p>
    <w:bookmarkEnd w:id="313"/>
    <w:p>
      <w:pPr>
        <w:spacing w:after="0"/>
        <w:ind w:left="0"/>
        <w:jc w:val="both"/>
      </w:pPr>
      <w:r>
        <w:rPr>
          <w:rFonts w:ascii="Times New Roman"/>
          <w:b w:val="false"/>
          <w:i w:val="false"/>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местного исполнительного органа) по блоку "Достижение целей"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 w:id="314"/>
      <w:r>
        <w:rPr>
          <w:rFonts w:ascii="Times New Roman"/>
          <w:b w:val="false"/>
          <w:i w:val="false"/>
          <w:color w:val="000000"/>
          <w:sz w:val="28"/>
        </w:rPr>
        <w:t>
      Выводы:</w:t>
      </w:r>
    </w:p>
    <w:bookmarkEnd w:id="314"/>
    <w:p>
      <w:pPr>
        <w:spacing w:after="0"/>
        <w:ind w:left="0"/>
        <w:jc w:val="both"/>
      </w:pPr>
      <w:r>
        <w:rPr>
          <w:rFonts w:ascii="Times New Roman"/>
          <w:b w:val="false"/>
          <w:i w:val="false"/>
          <w:color w:val="000000"/>
          <w:sz w:val="28"/>
        </w:rPr>
        <w:t>по критерию 1: ________________________________________________;</w:t>
      </w:r>
    </w:p>
    <w:p>
      <w:pPr>
        <w:spacing w:after="0"/>
        <w:ind w:left="0"/>
        <w:jc w:val="both"/>
      </w:pPr>
      <w:r>
        <w:rPr>
          <w:rFonts w:ascii="Times New Roman"/>
          <w:b w:val="false"/>
          <w:i w:val="false"/>
          <w:color w:val="000000"/>
          <w:sz w:val="28"/>
        </w:rPr>
        <w:t>по критерию 2: ________________________________________________;</w:t>
      </w:r>
    </w:p>
    <w:p>
      <w:pPr>
        <w:spacing w:after="0"/>
        <w:ind w:left="0"/>
        <w:jc w:val="both"/>
      </w:pPr>
      <w:r>
        <w:rPr>
          <w:rFonts w:ascii="Times New Roman"/>
          <w:b w:val="false"/>
          <w:i w:val="false"/>
          <w:color w:val="000000"/>
          <w:sz w:val="28"/>
        </w:rPr>
        <w:t xml:space="preserve">Общий балл с учетом итогов обжалования составил ________________. </w:t>
      </w:r>
    </w:p>
    <w:p>
      <w:pPr>
        <w:spacing w:after="0"/>
        <w:ind w:left="0"/>
        <w:jc w:val="both"/>
      </w:pPr>
      <w:r>
        <w:rPr>
          <w:rFonts w:ascii="Times New Roman"/>
          <w:b w:val="false"/>
          <w:i w:val="false"/>
          <w:color w:val="000000"/>
          <w:sz w:val="28"/>
        </w:rPr>
        <w:t>Председатель комиссии, должность</w:t>
      </w:r>
    </w:p>
    <w:p>
      <w:pPr>
        <w:spacing w:after="0"/>
        <w:ind w:left="0"/>
        <w:jc w:val="both"/>
      </w:pPr>
      <w:r>
        <w:rPr>
          <w:rFonts w:ascii="Times New Roman"/>
          <w:b w:val="false"/>
          <w:i w:val="false"/>
          <w:color w:val="000000"/>
          <w:sz w:val="28"/>
        </w:rPr>
        <w:t>____________ ____________ _____________________</w:t>
      </w:r>
    </w:p>
    <w:p>
      <w:pPr>
        <w:spacing w:after="0"/>
        <w:ind w:left="0"/>
        <w:jc w:val="both"/>
      </w:pPr>
      <w:r>
        <w:rPr>
          <w:rFonts w:ascii="Times New Roman"/>
          <w:b w:val="false"/>
          <w:i w:val="false"/>
          <w:color w:val="000000"/>
          <w:sz w:val="28"/>
        </w:rPr>
        <w:t>(дата) (подпись) (расшифровка подписи)</w:t>
      </w:r>
    </w:p>
    <w:p>
      <w:pPr>
        <w:spacing w:after="0"/>
        <w:ind w:left="0"/>
        <w:jc w:val="both"/>
      </w:pPr>
      <w:r>
        <w:rPr>
          <w:rFonts w:ascii="Times New Roman"/>
          <w:b w:val="false"/>
          <w:i w:val="false"/>
          <w:color w:val="000000"/>
          <w:sz w:val="28"/>
        </w:rPr>
        <w:t>С итогами обжалования ознакомлен: представитель оцениваемого</w:t>
      </w:r>
    </w:p>
    <w:p>
      <w:pPr>
        <w:spacing w:after="0"/>
        <w:ind w:left="0"/>
        <w:jc w:val="both"/>
      </w:pPr>
      <w:r>
        <w:rPr>
          <w:rFonts w:ascii="Times New Roman"/>
          <w:b w:val="false"/>
          <w:i w:val="false"/>
          <w:color w:val="000000"/>
          <w:sz w:val="28"/>
        </w:rPr>
        <w:t>государственного органа, должность</w:t>
      </w:r>
    </w:p>
    <w:p>
      <w:pPr>
        <w:spacing w:after="0"/>
        <w:ind w:left="0"/>
        <w:jc w:val="both"/>
      </w:pPr>
      <w:r>
        <w:rPr>
          <w:rFonts w:ascii="Times New Roman"/>
          <w:b w:val="false"/>
          <w:i w:val="false"/>
          <w:color w:val="000000"/>
          <w:sz w:val="28"/>
        </w:rPr>
        <w:t>____________ _____________ _____________________</w:t>
      </w:r>
    </w:p>
    <w:p>
      <w:pPr>
        <w:spacing w:after="0"/>
        <w:ind w:left="0"/>
        <w:jc w:val="both"/>
      </w:pPr>
      <w:r>
        <w:rPr>
          <w:rFonts w:ascii="Times New Roman"/>
          <w:b w:val="false"/>
          <w:i w:val="false"/>
          <w:color w:val="000000"/>
          <w:sz w:val="28"/>
        </w:rPr>
        <w:t>(дата)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315"/>
    <w:p>
      <w:pPr>
        <w:spacing w:after="0"/>
        <w:ind w:left="0"/>
        <w:jc w:val="left"/>
      </w:pPr>
      <w:r>
        <w:rPr>
          <w:rFonts w:ascii="Times New Roman"/>
          <w:b/>
          <w:i w:val="false"/>
          <w:color w:val="000000"/>
        </w:rPr>
        <w:t xml:space="preserve"> Перечень показателей для оценки местных исполнительных органов по критерию</w:t>
      </w:r>
      <w:r>
        <w:br/>
      </w:r>
      <w:r>
        <w:rPr>
          <w:rFonts w:ascii="Times New Roman"/>
          <w:b/>
          <w:i w:val="false"/>
          <w:color w:val="000000"/>
        </w:rPr>
        <w:t>"Достижение целей и показателей плана развития области, города республиканского значения, столицы"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реальных денежных доходов населения, % прироста от уровня 2019 г. в ценах 2019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наименее обеспеченных 40% населения, % в общих доходах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жилья, отношение среднедушевых доходов населения на среднюю стоимость 1 кв. м. (продажа нового жилья (квартиры в многоквартирных домах))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домашних хозяйств на продовольственные товары, % от общих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соотечественников (қандас), переехавших в Республику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введенных в эксплуатацию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лиц, открывших собственное дело после обучения в рамках проекта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лиц, трудоустроенных на постоянные рабочие места после организации субсидируемых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частного сектора в составе предприятий, участвующих в организации субсидируемых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трудоустройства после краткосрочного профессионального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субъектов предпринимательства на селе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в электронной форме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 количество случаев на 1000 родившихся живыми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количество случаев на 100 тыс. родившихся живыми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и доступностью медицинских услуг, предоставляемых медицинскими учреждениями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сельских населенных пунктов первичной медико-санитарной и консультативно-диагностической помощью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сельских населенных пунктов первичной медико-санитарной и консультативно-диагностической помощью, в т.ч. открытие фельдшерско-акушерских, медицинских пунктов и врачебных амбулаторий в сельских населенных пунктах, в том числе в опорных и спутниковых селах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услугами передвижных медицинских комплексов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новых и модернизированных объектов здравоохранения, соответствующих мировым стандартам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объема медицинской помощи на амбулаторном уровне в общем объеме медицинской помощи в рамках ГОБМП и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беременных женщин индивидуальным и междисциплинарным дородовым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детей до 1 года проактивным наблюдением и скринингами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медицинской реабилитацией детей с ограниченными возможностями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образовательных грантов резидентуры по остродефицитным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граждан Казахстана, ведущих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ожирением среди детей (0-14 лет), на 100 тыс.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обеспечивающих обмен данными с ядром Ehealth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дистанционных медицинских услуг, оказанных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численности граждан, занимающихся физической культурой и спортом до 50% от общего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спортивной инфраструктурой на 1000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особыми потребностями, систематически занимающихся физической культурой и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 по математике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ОЭСР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 по чтению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 по естествознанию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дошкольного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от 3 до 6 лет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от 2 до 6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дополнительным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модернизированных школ в малых городах, районных центрах и селах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обеспеченных видеонаблюдением: наружное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обеспеченных видеонаблюдением: внутреннее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с ограниченными возможностями развития специальной психолого-педагогической поддержкой и ранней коррекцией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бесплатным обучением в колледжах по востребованным специальностям (выпускники 9 классов)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среднего образования, обеспеченных интернетом: не ниже 100 Мб/с для внутреннего контента (внутри Казахстана) и 8 Мб/с для внешнего контента;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среднего образования, обеспеченных интернетом: не ниже 100 Мб/с для внутреннего контента (внутри Казахстана) и 20 Мб/с для внешнего контента;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учебников, переведенных в цифровой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квалифицированных кадров в сфере ИКТ: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проектами программы "Рухани жаңғыру"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школьного возраста культурным воспитанием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читательской активности населения в рамках проекта "Читающая 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построенных и отремонтированных меценатами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обеспеченности объектами и услугами культуры: строительство объектов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обеспеченности объектами и услугами культуры: ремонт объектов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творческих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молодежными социальными услугами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популяризация инфонавигатора Eljastary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учащейся молодежи, вовлеченной в волонтерскую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экологическими проектами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спортом (14-18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ненаблюдаемой (теневой)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Ощущение личной, имущественной и общественной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инфраструктурой для реагирования на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удаленных и сельских населенных пунктов пожарными постами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оснащенности органов гражданской защиты первоочередными материально-техническими средствами для проведения аварийно-спасательных и неотложных работ, %, довести до норм положенности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защиты населения от наводнения, талых и дождевых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оповещения населения при угрозе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камер видеонаблюдения в городах республиканского значения и областных центрах (подключение)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оснащения полиции цифровыми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на душу населения в номинальном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регионам, % прироста от уровня 2019 года в ценах 2019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 реального прироста к уровню 2019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крупных и средних предприятий в обрабатывающей промышленности, использующих цифровые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обрабатывающей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вводимых электрических мощностей ВИЭ, с накоплением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среднего бизнеса в экономике, % ВДС в ВРП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предпринимательства, получивших финансовые меры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внутренних 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въездных 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номерного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валовой продукции сельского хозяйства к уровню 2019 года, млрд.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с применением водосберегающих технологий (капельное орошение, дождевание)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 счет роста объема субсидирования высококачественных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 счет роста объема субсидирования минеральных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50 % затрат на приобретение средств защиты растений для эффективной обработки пашни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живой вес КРС (сельхозформирование)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продовольственными товарами (в том числе социально значимыми)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колбасных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мясо птицы (в живом весе)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экспорта продукции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переработанной продукции в общем объеме экспорта продукции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основной капитал в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основной капитал в производство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инвестиционных проектов в агропромышленном комплексе, количество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произведенной продукции сельскохозяйственными кооперативами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оцифрованных земельных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работы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урбанизации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населения к услугам водоснабжения: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данные/БНС АСПиР РК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городах;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сельских населенных пунктах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инженерной и транспортной инфраструктуры в моно- и малых городах, входящих в состав фур, приграничных малых городах, а также моногородах с численностью населения более 50 тысячи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модернизированных опорных и спутниковых СНП в соответствии с Системой региональных стандартов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в области здравоохранения, образования, социального обеспечения, культуры, спорта и агропромышленного комплекса, государственных служащих аппаратов акимов сел, поселков, сельских округов, получивших бюджетные кредиты на приобретение или строительства жилья, прибывших для работы и проживания в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очистки сточных вод в 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общедомовыми приборами учета тепла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автодорог местного значения в нормативном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нормативно-технических потерь электроэнергии в национальных и региональных электрических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 (%; с учетом средств РБ)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 (%; с учетом средств МБ)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акиматов, соответствующих цифровому стандарту (типовая архитектура, эталонный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ТБО (от объема образования)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отходов агропромышленного комплекса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объема забора свежей воды в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энергопотребления в бюджетном секторе и ЖКХ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естественной популяции рыбных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Увеличение/расширение площади, покрытой лесом, в том числе, за счет посадки деревьев с обеспечением нормативной приживаемости в разрезе пород и регионов посадки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